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F32E98" w:rsidRDefault="008626CF" w:rsidP="00F32E98">
      <w:pPr>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F32E98">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57C063D3" w:rsidR="008626CF" w:rsidRPr="00F32E98" w:rsidRDefault="008626CF" w:rsidP="00F32E98">
      <w:pPr>
        <w:spacing w:after="0" w:line="240" w:lineRule="auto"/>
        <w:ind w:firstLine="709"/>
        <w:jc w:val="center"/>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b/>
          <w:bCs/>
          <w:color w:val="000000"/>
          <w:kern w:val="0"/>
          <w:lang w:eastAsia="ru-RU"/>
          <w14:ligatures w14:val="none"/>
        </w:rPr>
        <w:t>«</w:t>
      </w:r>
      <w:r w:rsidR="007C2719" w:rsidRPr="00F32E98">
        <w:rPr>
          <w:rFonts w:ascii="Times New Roman" w:eastAsia="Times New Roman" w:hAnsi="Times New Roman" w:cs="Times New Roman"/>
          <w:b/>
          <w:bCs/>
          <w:color w:val="000000"/>
          <w:kern w:val="0"/>
          <w:lang w:val="uk-UA" w:eastAsia="ru-RU"/>
          <w14:ligatures w14:val="none"/>
        </w:rPr>
        <w:t>Історія українськ</w:t>
      </w:r>
      <w:r w:rsidR="00F32E98" w:rsidRPr="00F32E98">
        <w:rPr>
          <w:rFonts w:ascii="Times New Roman" w:eastAsia="Times New Roman" w:hAnsi="Times New Roman" w:cs="Times New Roman"/>
          <w:b/>
          <w:bCs/>
          <w:color w:val="000000"/>
          <w:kern w:val="0"/>
          <w:lang w:val="uk-UA" w:eastAsia="ru-RU"/>
          <w14:ligatures w14:val="none"/>
        </w:rPr>
        <w:t>ого права</w:t>
      </w:r>
      <w:r w:rsidRPr="00F32E98">
        <w:rPr>
          <w:rFonts w:ascii="Times New Roman" w:eastAsia="Times New Roman" w:hAnsi="Times New Roman" w:cs="Times New Roman"/>
          <w:b/>
          <w:bCs/>
          <w:color w:val="000000"/>
          <w:kern w:val="0"/>
          <w:lang w:eastAsia="ru-RU"/>
          <w14:ligatures w14:val="none"/>
        </w:rPr>
        <w:t>»</w:t>
      </w:r>
    </w:p>
    <w:p w14:paraId="7A3CAC70" w14:textId="77777777" w:rsidR="008626CF" w:rsidRPr="00F32E98" w:rsidRDefault="008626CF" w:rsidP="00F32E98">
      <w:pPr>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5A98236E"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F32E98">
        <w:rPr>
          <w:rFonts w:ascii="Times New Roman" w:eastAsia="Times New Roman" w:hAnsi="Times New Roman" w:cs="Times New Roman"/>
          <w:b/>
          <w:bCs/>
          <w:color w:val="000000"/>
          <w:kern w:val="0"/>
          <w:lang w:eastAsia="ru-RU"/>
          <w14:ligatures w14:val="none"/>
        </w:rPr>
        <w:t>Розробник:</w:t>
      </w:r>
      <w:r w:rsidRPr="00F32E98">
        <w:rPr>
          <w:rFonts w:ascii="Times New Roman" w:eastAsia="Times New Roman" w:hAnsi="Times New Roman" w:cs="Times New Roman"/>
          <w:color w:val="000000"/>
          <w:kern w:val="0"/>
          <w:lang w:eastAsia="ru-RU"/>
          <w14:ligatures w14:val="none"/>
        </w:rPr>
        <w:t> </w:t>
      </w:r>
    </w:p>
    <w:p w14:paraId="77D441A5" w14:textId="0B2C7893" w:rsidR="008626CF" w:rsidRPr="00F32E98" w:rsidRDefault="007C2719"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proofErr w:type="spellStart"/>
      <w:r w:rsidRPr="00F32E98">
        <w:rPr>
          <w:rFonts w:ascii="Times New Roman" w:eastAsia="Times New Roman" w:hAnsi="Times New Roman" w:cs="Times New Roman"/>
          <w:color w:val="000000"/>
          <w:kern w:val="0"/>
          <w:lang w:val="uk-UA" w:eastAsia="ru-RU"/>
          <w14:ligatures w14:val="none"/>
        </w:rPr>
        <w:t>Настюк</w:t>
      </w:r>
      <w:proofErr w:type="spellEnd"/>
      <w:r w:rsidRPr="00F32E98">
        <w:rPr>
          <w:rFonts w:ascii="Times New Roman" w:eastAsia="Times New Roman" w:hAnsi="Times New Roman" w:cs="Times New Roman"/>
          <w:color w:val="000000"/>
          <w:kern w:val="0"/>
          <w:lang w:val="uk-UA" w:eastAsia="ru-RU"/>
          <w14:ligatures w14:val="none"/>
        </w:rPr>
        <w:t xml:space="preserve"> А.А.</w:t>
      </w:r>
      <w:r w:rsidR="008626CF" w:rsidRPr="00F32E98">
        <w:rPr>
          <w:rFonts w:ascii="Times New Roman" w:eastAsia="Times New Roman" w:hAnsi="Times New Roman" w:cs="Times New Roman"/>
          <w:color w:val="000000"/>
          <w:kern w:val="0"/>
          <w:lang w:val="uk-UA" w:eastAsia="ru-RU"/>
          <w14:ligatures w14:val="none"/>
        </w:rPr>
        <w:t xml:space="preserve">, </w:t>
      </w:r>
      <w:r w:rsidR="008626CF" w:rsidRPr="00F32E98">
        <w:rPr>
          <w:rFonts w:ascii="Times New Roman" w:eastAsia="Times New Roman" w:hAnsi="Times New Roman" w:cs="Times New Roman"/>
          <w:color w:val="000000"/>
          <w:kern w:val="0"/>
          <w:lang w:eastAsia="ru-RU"/>
          <w14:ligatures w14:val="none"/>
        </w:rPr>
        <w:t xml:space="preserve">кандидат </w:t>
      </w:r>
      <w:r w:rsidR="008626CF" w:rsidRPr="00F32E98">
        <w:rPr>
          <w:rFonts w:ascii="Times New Roman" w:eastAsia="Times New Roman" w:hAnsi="Times New Roman" w:cs="Times New Roman"/>
          <w:color w:val="000000"/>
          <w:kern w:val="0"/>
          <w:lang w:val="uk-UA" w:eastAsia="ru-RU"/>
          <w14:ligatures w14:val="none"/>
        </w:rPr>
        <w:t xml:space="preserve">юридичних </w:t>
      </w:r>
      <w:r w:rsidR="008626CF" w:rsidRPr="00F32E98">
        <w:rPr>
          <w:rFonts w:ascii="Times New Roman" w:eastAsia="Times New Roman" w:hAnsi="Times New Roman" w:cs="Times New Roman"/>
          <w:color w:val="000000"/>
          <w:kern w:val="0"/>
          <w:lang w:eastAsia="ru-RU"/>
          <w14:ligatures w14:val="none"/>
        </w:rPr>
        <w:t>наук</w:t>
      </w:r>
      <w:r w:rsidR="008626CF" w:rsidRPr="00F32E98">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6D74C13" w14:textId="77777777"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F32E98">
        <w:rPr>
          <w:rFonts w:ascii="Times New Roman" w:eastAsia="Times New Roman" w:hAnsi="Times New Roman" w:cs="Times New Roman"/>
          <w:b/>
          <w:bCs/>
          <w:color w:val="000000"/>
          <w:kern w:val="0"/>
          <w:lang w:eastAsia="ru-RU"/>
          <w14:ligatures w14:val="none"/>
        </w:rPr>
        <w:t>Спеціальність:</w:t>
      </w:r>
      <w:r w:rsidRPr="00F32E98">
        <w:rPr>
          <w:rFonts w:ascii="Times New Roman" w:eastAsia="Times New Roman" w:hAnsi="Times New Roman" w:cs="Times New Roman"/>
          <w:color w:val="000000"/>
          <w:kern w:val="0"/>
          <w:lang w:eastAsia="ru-RU"/>
          <w14:ligatures w14:val="none"/>
        </w:rPr>
        <w:t> D</w:t>
      </w:r>
      <w:r w:rsidR="00A95A6A" w:rsidRPr="00F32E98">
        <w:rPr>
          <w:rFonts w:ascii="Times New Roman" w:eastAsia="Times New Roman" w:hAnsi="Times New Roman" w:cs="Times New Roman"/>
          <w:color w:val="000000"/>
          <w:kern w:val="0"/>
          <w:lang w:val="uk-UA" w:eastAsia="ru-RU"/>
          <w14:ligatures w14:val="none"/>
        </w:rPr>
        <w:t>8</w:t>
      </w:r>
      <w:r w:rsidRPr="00F32E98">
        <w:rPr>
          <w:rFonts w:ascii="Times New Roman" w:eastAsia="Times New Roman" w:hAnsi="Times New Roman" w:cs="Times New Roman"/>
          <w:color w:val="000000"/>
          <w:kern w:val="0"/>
          <w:lang w:eastAsia="ru-RU"/>
          <w14:ligatures w14:val="none"/>
        </w:rPr>
        <w:t xml:space="preserve"> – </w:t>
      </w:r>
      <w:r w:rsidR="00A95A6A" w:rsidRPr="00F32E98">
        <w:rPr>
          <w:rFonts w:ascii="Times New Roman" w:eastAsia="Times New Roman" w:hAnsi="Times New Roman" w:cs="Times New Roman"/>
          <w:color w:val="000000"/>
          <w:kern w:val="0"/>
          <w:lang w:val="uk-UA" w:eastAsia="ru-RU"/>
          <w14:ligatures w14:val="none"/>
        </w:rPr>
        <w:t>Право</w:t>
      </w:r>
    </w:p>
    <w:p w14:paraId="2BC2D170" w14:textId="77777777"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b/>
          <w:bCs/>
          <w:color w:val="000000"/>
          <w:kern w:val="0"/>
          <w:lang w:eastAsia="ru-RU"/>
          <w14:ligatures w14:val="none"/>
        </w:rPr>
        <w:t>Освітній рівень:</w:t>
      </w:r>
      <w:r w:rsidRPr="00F32E98">
        <w:rPr>
          <w:rFonts w:ascii="Times New Roman" w:eastAsia="Times New Roman" w:hAnsi="Times New Roman" w:cs="Times New Roman"/>
          <w:color w:val="000000"/>
          <w:kern w:val="0"/>
          <w:lang w:eastAsia="ru-RU"/>
          <w14:ligatures w14:val="none"/>
        </w:rPr>
        <w:t> І (бакалавр)</w:t>
      </w:r>
    </w:p>
    <w:p w14:paraId="6BE97526" w14:textId="77777777"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F32E98">
        <w:rPr>
          <w:rFonts w:ascii="Times New Roman" w:eastAsia="Times New Roman" w:hAnsi="Times New Roman" w:cs="Times New Roman"/>
          <w:b/>
          <w:bCs/>
          <w:color w:val="000000"/>
          <w:kern w:val="0"/>
          <w:lang w:eastAsia="ru-RU"/>
          <w14:ligatures w14:val="none"/>
        </w:rPr>
        <w:t>Категорія дисципліни:</w:t>
      </w:r>
      <w:r w:rsidRPr="00F32E98">
        <w:rPr>
          <w:rFonts w:ascii="Times New Roman" w:eastAsia="Times New Roman" w:hAnsi="Times New Roman" w:cs="Times New Roman"/>
          <w:color w:val="000000"/>
          <w:kern w:val="0"/>
          <w:lang w:eastAsia="ru-RU"/>
          <w14:ligatures w14:val="none"/>
        </w:rPr>
        <w:t> обов’язкова</w:t>
      </w:r>
    </w:p>
    <w:p w14:paraId="76402D3C" w14:textId="4E9623CD"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F32E98">
        <w:rPr>
          <w:rFonts w:ascii="Times New Roman" w:eastAsia="Times New Roman" w:hAnsi="Times New Roman" w:cs="Times New Roman"/>
          <w:b/>
          <w:bCs/>
          <w:color w:val="000000"/>
          <w:kern w:val="0"/>
          <w:lang w:eastAsia="ru-RU"/>
          <w14:ligatures w14:val="none"/>
        </w:rPr>
        <w:t>Кількість кредитів:</w:t>
      </w:r>
      <w:r w:rsidRPr="00F32E98">
        <w:rPr>
          <w:rFonts w:ascii="Times New Roman" w:eastAsia="Times New Roman" w:hAnsi="Times New Roman" w:cs="Times New Roman"/>
          <w:color w:val="000000"/>
          <w:kern w:val="0"/>
          <w:lang w:eastAsia="ru-RU"/>
          <w14:ligatures w14:val="none"/>
        </w:rPr>
        <w:t> </w:t>
      </w:r>
      <w:r w:rsidR="00F32E98" w:rsidRPr="00F32E98">
        <w:rPr>
          <w:rFonts w:ascii="Times New Roman" w:eastAsia="Times New Roman" w:hAnsi="Times New Roman" w:cs="Times New Roman"/>
          <w:color w:val="000000"/>
          <w:kern w:val="0"/>
          <w:lang w:val="uk-UA" w:eastAsia="ru-RU"/>
          <w14:ligatures w14:val="none"/>
        </w:rPr>
        <w:t>4</w:t>
      </w:r>
    </w:p>
    <w:p w14:paraId="17144F82" w14:textId="70E8415E" w:rsidR="008626CF" w:rsidRPr="00F32E98" w:rsidRDefault="008626CF" w:rsidP="00F32E98">
      <w:pPr>
        <w:spacing w:after="0" w:line="240" w:lineRule="auto"/>
        <w:ind w:firstLine="709"/>
        <w:jc w:val="both"/>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b/>
          <w:bCs/>
          <w:color w:val="000000"/>
          <w:kern w:val="0"/>
          <w:lang w:eastAsia="ru-RU"/>
          <w14:ligatures w14:val="none"/>
        </w:rPr>
        <w:t>Рік підготовки:</w:t>
      </w:r>
      <w:r w:rsidRPr="00F32E98">
        <w:rPr>
          <w:rFonts w:ascii="Times New Roman" w:eastAsia="Times New Roman" w:hAnsi="Times New Roman" w:cs="Times New Roman"/>
          <w:color w:val="000000"/>
          <w:kern w:val="0"/>
          <w:lang w:eastAsia="ru-RU"/>
          <w14:ligatures w14:val="none"/>
        </w:rPr>
        <w:t> І (</w:t>
      </w:r>
      <w:r w:rsidR="007C2719" w:rsidRPr="00F32E98">
        <w:rPr>
          <w:rFonts w:ascii="Times New Roman" w:eastAsia="Times New Roman" w:hAnsi="Times New Roman" w:cs="Times New Roman"/>
          <w:color w:val="000000"/>
          <w:kern w:val="0"/>
          <w:lang w:val="uk-UA" w:eastAsia="ru-RU"/>
          <w14:ligatures w14:val="none"/>
        </w:rPr>
        <w:t>І</w:t>
      </w:r>
      <w:r w:rsidR="00F32E98" w:rsidRPr="00F32E98">
        <w:rPr>
          <w:rFonts w:ascii="Times New Roman" w:eastAsia="Times New Roman" w:hAnsi="Times New Roman" w:cs="Times New Roman"/>
          <w:color w:val="000000"/>
          <w:kern w:val="0"/>
          <w:lang w:val="uk-UA" w:eastAsia="ru-RU"/>
          <w14:ligatures w14:val="none"/>
        </w:rPr>
        <w:t>І</w:t>
      </w:r>
      <w:r w:rsidRPr="00F32E98">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F32E98" w:rsidRDefault="008626CF" w:rsidP="00F32E98">
      <w:pPr>
        <w:spacing w:after="0" w:line="240" w:lineRule="auto"/>
        <w:ind w:firstLine="709"/>
        <w:jc w:val="both"/>
        <w:rPr>
          <w:rFonts w:ascii="Times New Roman" w:eastAsia="Times New Roman" w:hAnsi="Times New Roman" w:cs="Times New Roman"/>
          <w:kern w:val="0"/>
          <w:lang w:eastAsia="ru-RU"/>
          <w14:ligatures w14:val="none"/>
        </w:rPr>
      </w:pPr>
    </w:p>
    <w:p w14:paraId="07020438" w14:textId="547EF658" w:rsidR="008626CF" w:rsidRPr="00F32E98" w:rsidRDefault="008626CF" w:rsidP="00F32E98">
      <w:pPr>
        <w:spacing w:after="0" w:line="240" w:lineRule="auto"/>
        <w:ind w:firstLine="709"/>
        <w:jc w:val="both"/>
        <w:outlineLvl w:val="2"/>
        <w:rPr>
          <w:rFonts w:ascii="Times New Roman" w:hAnsi="Times New Roman" w:cs="Times New Roman"/>
          <w:color w:val="000000"/>
          <w:lang w:val="uk-UA"/>
        </w:rPr>
      </w:pPr>
      <w:r w:rsidRPr="00F32E98">
        <w:rPr>
          <w:rFonts w:ascii="Times New Roman" w:eastAsia="Times New Roman" w:hAnsi="Times New Roman" w:cs="Times New Roman"/>
          <w:b/>
          <w:bCs/>
          <w:i/>
          <w:iCs/>
          <w:color w:val="000000"/>
          <w:kern w:val="0"/>
          <w:lang w:eastAsia="ru-RU"/>
          <w14:ligatures w14:val="none"/>
        </w:rPr>
        <w:t>Мета навчальної дисципліни</w:t>
      </w:r>
      <w:r w:rsidR="007C2719" w:rsidRPr="00F32E98">
        <w:rPr>
          <w:rStyle w:val="apple-converted-space"/>
          <w:rFonts w:ascii="Times New Roman" w:hAnsi="Times New Roman" w:cs="Times New Roman"/>
          <w:color w:val="000000"/>
        </w:rPr>
        <w:t> </w:t>
      </w:r>
      <w:r w:rsidR="00F32E98" w:rsidRPr="00F32E98">
        <w:rPr>
          <w:rFonts w:ascii="Times New Roman" w:hAnsi="Times New Roman" w:cs="Times New Roman"/>
          <w:color w:val="000000"/>
        </w:rPr>
        <w:t>полягає у формуванні у здобувачів вищої освіти системних знань про історичні закономірності становлення та розвитку українського права, еволюцію його джерел, правових інститутів і галузей, особливості правового регулювання суспільних відносин на різних етапах державотворення, а також розвитку навичок історико-правового аналізу нормативно-правових актів, критичного осмислення процесів формування національної правової традиції та усвідомлення її значення для розвитку сучасної правової системи України. Вивчення дисципліни спрямоване на формування цілісного розуміння історичної спадкоємності українського права, закономірностей його розвитку та ролі історичного досвіду у вдосконаленні сучасного законодавства.</w:t>
      </w:r>
    </w:p>
    <w:p w14:paraId="0BDCF3D5" w14:textId="77777777" w:rsidR="00A95A6A" w:rsidRPr="00F32E98" w:rsidRDefault="00A95A6A" w:rsidP="00F32E98">
      <w:pPr>
        <w:spacing w:after="0" w:line="240" w:lineRule="auto"/>
        <w:ind w:firstLine="709"/>
        <w:jc w:val="both"/>
        <w:outlineLvl w:val="2"/>
        <w:rPr>
          <w:rFonts w:ascii="Times New Roman" w:eastAsia="Times New Roman" w:hAnsi="Times New Roman" w:cs="Times New Roman"/>
          <w:kern w:val="0"/>
          <w:lang w:val="uk-UA" w:eastAsia="ru-RU"/>
          <w14:ligatures w14:val="none"/>
        </w:rPr>
      </w:pPr>
    </w:p>
    <w:p w14:paraId="3B2305B2" w14:textId="77777777" w:rsidR="00A95A6A" w:rsidRPr="00F32E98" w:rsidRDefault="00A95A6A" w:rsidP="00F32E98">
      <w:pPr>
        <w:pStyle w:val="pdq2pgselectionanchorcontainer"/>
        <w:spacing w:before="0" w:beforeAutospacing="0" w:after="0" w:afterAutospacing="0"/>
        <w:ind w:firstLine="709"/>
        <w:jc w:val="both"/>
        <w:rPr>
          <w:b/>
          <w:bCs/>
          <w:i/>
          <w:iCs/>
          <w:color w:val="000000"/>
          <w:lang w:val="uk-UA"/>
        </w:rPr>
      </w:pPr>
      <w:r w:rsidRPr="00F32E98">
        <w:rPr>
          <w:b/>
          <w:bCs/>
          <w:i/>
          <w:iCs/>
          <w:color w:val="000000"/>
        </w:rPr>
        <w:t xml:space="preserve">Очікувані результати навчання (програмні результати) </w:t>
      </w:r>
      <w:r w:rsidRPr="00F32E98">
        <w:rPr>
          <w:b/>
          <w:bCs/>
          <w:i/>
          <w:iCs/>
          <w:color w:val="000000"/>
          <w:lang w:val="uk-UA"/>
        </w:rPr>
        <w:t xml:space="preserve"> </w:t>
      </w:r>
    </w:p>
    <w:p w14:paraId="397DC55E" w14:textId="465EBA6F" w:rsidR="00A95A6A" w:rsidRPr="00F32E98" w:rsidRDefault="00A95A6A" w:rsidP="00F32E98">
      <w:pPr>
        <w:pStyle w:val="pdq2pgselectionanchorcontainer"/>
        <w:spacing w:before="0" w:beforeAutospacing="0" w:after="0" w:afterAutospacing="0"/>
        <w:ind w:firstLine="709"/>
        <w:jc w:val="both"/>
        <w:rPr>
          <w:color w:val="000000"/>
        </w:rPr>
      </w:pPr>
      <w:r w:rsidRPr="00F32E98">
        <w:rPr>
          <w:color w:val="000000"/>
        </w:rPr>
        <w:t>Після опанування навчальної дисципліни здобувач вищої освіти повинен досягти таких програмних результатів навчання:</w:t>
      </w:r>
    </w:p>
    <w:p w14:paraId="37D67BD5" w14:textId="55F354E3" w:rsidR="00F32E98" w:rsidRPr="00F32E98" w:rsidRDefault="00F32E98" w:rsidP="00F32E98">
      <w:pPr>
        <w:spacing w:after="0" w:line="240" w:lineRule="auto"/>
        <w:ind w:firstLine="709"/>
        <w:jc w:val="both"/>
        <w:rPr>
          <w:rFonts w:ascii="Times New Roman" w:eastAsia="Times New Roman" w:hAnsi="Times New Roman" w:cs="Times New Roman"/>
          <w:kern w:val="0"/>
          <w:lang w:eastAsia="ru-RU"/>
          <w14:ligatures w14:val="none"/>
        </w:rPr>
      </w:pPr>
      <w:r w:rsidRPr="00F32E98">
        <w:rPr>
          <w:rFonts w:ascii="Times New Roman" w:eastAsia="Times New Roman" w:hAnsi="Times New Roman" w:cs="Times New Roman"/>
          <w:b/>
          <w:bCs/>
          <w:kern w:val="0"/>
          <w:lang w:eastAsia="ru-RU"/>
          <w14:ligatures w14:val="none"/>
        </w:rPr>
        <w:t>РН1.</w:t>
      </w:r>
      <w:r w:rsidRPr="00F32E98">
        <w:rPr>
          <w:rFonts w:ascii="Times New Roman" w:eastAsia="Times New Roman" w:hAnsi="Times New Roman" w:cs="Times New Roman"/>
          <w:kern w:val="0"/>
          <w:lang w:eastAsia="ru-RU"/>
          <w14:ligatures w14:val="none"/>
        </w:rPr>
        <w:t> Визначати переконливість аргументів у процесі оцінки заздалегідь невідомих умов та обставин.</w:t>
      </w:r>
    </w:p>
    <w:p w14:paraId="3A59787D" w14:textId="413A6CEF" w:rsidR="00F32E98" w:rsidRPr="00F32E98" w:rsidRDefault="00F32E98" w:rsidP="00F32E98">
      <w:pPr>
        <w:spacing w:after="0" w:line="240" w:lineRule="auto"/>
        <w:ind w:firstLine="709"/>
        <w:jc w:val="both"/>
        <w:rPr>
          <w:rFonts w:ascii="Times New Roman" w:eastAsia="Times New Roman" w:hAnsi="Times New Roman" w:cs="Times New Roman"/>
          <w:kern w:val="0"/>
          <w:lang w:eastAsia="ru-RU"/>
          <w14:ligatures w14:val="none"/>
        </w:rPr>
      </w:pPr>
      <w:r w:rsidRPr="00F32E98">
        <w:rPr>
          <w:rFonts w:ascii="Times New Roman" w:eastAsia="Times New Roman" w:hAnsi="Times New Roman" w:cs="Times New Roman"/>
          <w:b/>
          <w:bCs/>
          <w:kern w:val="0"/>
          <w:lang w:eastAsia="ru-RU"/>
          <w14:ligatures w14:val="none"/>
        </w:rPr>
        <w:t>РН18.</w:t>
      </w:r>
      <w:r w:rsidRPr="00F32E98">
        <w:rPr>
          <w:rFonts w:ascii="Times New Roman" w:eastAsia="Times New Roman" w:hAnsi="Times New Roman" w:cs="Times New Roman"/>
          <w:kern w:val="0"/>
          <w:lang w:eastAsia="ru-RU"/>
          <w14:ligatures w14:val="none"/>
        </w:rPr>
        <w:t> Застосовувати у професійній діяльності сучасні правові доктрини, принципи та цінності функціонування національної правової системи.</w:t>
      </w:r>
    </w:p>
    <w:p w14:paraId="157032A6" w14:textId="730C7D93" w:rsidR="00F32E98" w:rsidRPr="00F32E98" w:rsidRDefault="00F32E98" w:rsidP="00F32E98">
      <w:pPr>
        <w:spacing w:after="0" w:line="240" w:lineRule="auto"/>
        <w:ind w:firstLine="709"/>
        <w:jc w:val="both"/>
        <w:rPr>
          <w:rFonts w:ascii="Times New Roman" w:eastAsia="Times New Roman" w:hAnsi="Times New Roman" w:cs="Times New Roman"/>
          <w:kern w:val="0"/>
          <w:lang w:eastAsia="ru-RU"/>
          <w14:ligatures w14:val="none"/>
        </w:rPr>
      </w:pPr>
      <w:r w:rsidRPr="00F32E98">
        <w:rPr>
          <w:rFonts w:ascii="Times New Roman" w:eastAsia="Times New Roman" w:hAnsi="Times New Roman" w:cs="Times New Roman"/>
          <w:b/>
          <w:bCs/>
          <w:kern w:val="0"/>
          <w:lang w:eastAsia="ru-RU"/>
          <w14:ligatures w14:val="none"/>
        </w:rPr>
        <w:t>РН19.</w:t>
      </w:r>
      <w:r w:rsidRPr="00F32E98">
        <w:rPr>
          <w:rFonts w:ascii="Times New Roman" w:eastAsia="Times New Roman" w:hAnsi="Times New Roman" w:cs="Times New Roman"/>
          <w:kern w:val="0"/>
          <w:lang w:eastAsia="ru-RU"/>
          <w14:ligatures w14:val="none"/>
        </w:rPr>
        <w:t> Пояснювати природу та зміст основних правових явищ і процесів.</w:t>
      </w:r>
    </w:p>
    <w:p w14:paraId="13C3E226" w14:textId="7971E277" w:rsidR="00A95A6A" w:rsidRPr="00F32E98" w:rsidRDefault="00F32E98" w:rsidP="00F32E98">
      <w:pPr>
        <w:spacing w:after="0" w:line="240" w:lineRule="auto"/>
        <w:ind w:firstLine="709"/>
        <w:jc w:val="both"/>
        <w:outlineLvl w:val="2"/>
        <w:rPr>
          <w:rFonts w:ascii="Times New Roman" w:eastAsia="Times New Roman" w:hAnsi="Times New Roman" w:cs="Times New Roman"/>
          <w:b/>
          <w:bCs/>
          <w:i/>
          <w:iCs/>
          <w:color w:val="000000"/>
          <w:kern w:val="0"/>
          <w:lang w:eastAsia="ru-RU"/>
          <w14:ligatures w14:val="none"/>
        </w:rPr>
      </w:pPr>
      <w:r w:rsidRPr="00F32E98">
        <w:rPr>
          <w:rFonts w:ascii="Times New Roman" w:eastAsia="Times New Roman" w:hAnsi="Times New Roman" w:cs="Times New Roman"/>
          <w:b/>
          <w:bCs/>
          <w:kern w:val="0"/>
          <w:lang w:eastAsia="ru-RU"/>
          <w14:ligatures w14:val="none"/>
        </w:rPr>
        <w:t>РН20.</w:t>
      </w:r>
      <w:r w:rsidRPr="00F32E98">
        <w:rPr>
          <w:rFonts w:ascii="Times New Roman" w:eastAsia="Times New Roman" w:hAnsi="Times New Roman" w:cs="Times New Roman"/>
          <w:kern w:val="0"/>
          <w:lang w:eastAsia="ru-RU"/>
          <w14:ligatures w14:val="none"/>
        </w:rPr>
        <w:t> Виокремлювати й аналізувати юридично значущі факти та робити обґрунтовані правові висновки. </w:t>
      </w:r>
    </w:p>
    <w:p w14:paraId="582FB028" w14:textId="77777777" w:rsidR="00F32E98" w:rsidRDefault="00F32E98" w:rsidP="00F32E98">
      <w:pPr>
        <w:spacing w:after="0" w:line="240" w:lineRule="auto"/>
        <w:ind w:firstLine="709"/>
        <w:jc w:val="both"/>
        <w:outlineLvl w:val="0"/>
        <w:rPr>
          <w:rFonts w:ascii="Times New Roman" w:eastAsia="Times New Roman" w:hAnsi="Times New Roman" w:cs="Times New Roman"/>
          <w:b/>
          <w:bCs/>
          <w:i/>
          <w:iCs/>
          <w:color w:val="000000"/>
          <w:kern w:val="36"/>
          <w:lang w:val="uk-UA" w:eastAsia="ru-RU"/>
          <w14:ligatures w14:val="none"/>
        </w:rPr>
      </w:pPr>
    </w:p>
    <w:p w14:paraId="2047FC8A" w14:textId="2B3CD7CD" w:rsidR="00F32E98" w:rsidRPr="00F32E98" w:rsidRDefault="00F32E98" w:rsidP="00F32E98">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F32E98">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04B000A5" w14:textId="77777777" w:rsidR="00F32E98" w:rsidRPr="00F32E98" w:rsidRDefault="00F32E98" w:rsidP="00F32E98">
      <w:pPr>
        <w:spacing w:after="0" w:line="240" w:lineRule="auto"/>
        <w:ind w:firstLine="709"/>
        <w:jc w:val="both"/>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color w:val="000000"/>
          <w:kern w:val="0"/>
          <w:lang w:eastAsia="ru-RU"/>
          <w14:ligatures w14:val="none"/>
        </w:rPr>
        <w:t>Навчальна дисципліна </w:t>
      </w:r>
      <w:r w:rsidRPr="00F32E98">
        <w:rPr>
          <w:rFonts w:ascii="Times New Roman" w:eastAsia="Times New Roman" w:hAnsi="Times New Roman" w:cs="Times New Roman"/>
          <w:b/>
          <w:bCs/>
          <w:color w:val="000000"/>
          <w:kern w:val="0"/>
          <w:lang w:eastAsia="ru-RU"/>
          <w14:ligatures w14:val="none"/>
        </w:rPr>
        <w:t>«Історія українського права»</w:t>
      </w:r>
      <w:r w:rsidRPr="00F32E98">
        <w:rPr>
          <w:rFonts w:ascii="Times New Roman" w:eastAsia="Times New Roman" w:hAnsi="Times New Roman" w:cs="Times New Roman"/>
          <w:color w:val="000000"/>
          <w:kern w:val="0"/>
          <w:lang w:eastAsia="ru-RU"/>
          <w14:ligatures w14:val="none"/>
        </w:rPr>
        <w:t> є фундаментальною складовою професійної підготовки майбутніх правників і забезпечує формування цілісного уявлення про становлення, розвиток та еволюцію української правової системи, джерел права, правових інститутів і механізмів правового регулювання суспільних відносин у різні історичні періоди. Зміст дисципліни охоплює основні етапи розвитку українського права від найдавніших правових звичаїв і пам'яток права до сучасного національного законодавства незалежної України, розкриває закономірності розвитку правової думки, процесів кодифікації, судоустрою та окремих галузей права.</w:t>
      </w:r>
    </w:p>
    <w:p w14:paraId="6F156A7E" w14:textId="77777777" w:rsidR="00F32E98" w:rsidRPr="00F32E98" w:rsidRDefault="00F32E98" w:rsidP="00F32E98">
      <w:pPr>
        <w:spacing w:after="0" w:line="240" w:lineRule="auto"/>
        <w:ind w:firstLine="709"/>
        <w:jc w:val="both"/>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color w:val="000000"/>
          <w:kern w:val="0"/>
          <w:lang w:eastAsia="ru-RU"/>
          <w14:ligatures w14:val="none"/>
        </w:rPr>
        <w:t>Особлива увага приділяється аналізу історичних джерел українського права, розвитку правових систем на українських землях у різні історичні періоди, впливу європейських правових традицій на формування національного законодавства, а також історичним передумовам розвитку сучасної правової системи України. Вивчення дисципліни сприяє розвитку історико-правового мислення, формуванню навичок аналізу пам'яток права та нормативно-правових актів, розумінню наступності розвитку правових інститутів і створює теоретичне підґрунтя для подальшого опанування фундаментальних і галузевих юридичних дисциплін. </w:t>
      </w:r>
    </w:p>
    <w:p w14:paraId="23A35897" w14:textId="115E16CA" w:rsidR="00F32E98" w:rsidRPr="00F32E98" w:rsidRDefault="00F32E98" w:rsidP="00F32E98">
      <w:pPr>
        <w:spacing w:after="0" w:line="240" w:lineRule="auto"/>
        <w:ind w:firstLine="709"/>
        <w:jc w:val="both"/>
        <w:rPr>
          <w:rFonts w:ascii="Times New Roman" w:eastAsia="Times New Roman" w:hAnsi="Times New Roman" w:cs="Times New Roman"/>
          <w:kern w:val="0"/>
          <w:lang w:eastAsia="ru-RU"/>
          <w14:ligatures w14:val="none"/>
        </w:rPr>
      </w:pPr>
    </w:p>
    <w:p w14:paraId="4C8A5339" w14:textId="77777777" w:rsidR="00F32E98" w:rsidRPr="00F32E98" w:rsidRDefault="00F32E98" w:rsidP="00F32E98">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F32E98">
        <w:rPr>
          <w:rFonts w:ascii="Times New Roman" w:eastAsia="Times New Roman" w:hAnsi="Times New Roman" w:cs="Times New Roman"/>
          <w:b/>
          <w:bCs/>
          <w:i/>
          <w:iCs/>
          <w:color w:val="000000"/>
          <w:kern w:val="36"/>
          <w:lang w:eastAsia="ru-RU"/>
          <w14:ligatures w14:val="none"/>
        </w:rPr>
        <w:t>Змістовий модуль 1. Виникнення та розвиток українського права від найдавніших часів до середини XVII століття</w:t>
      </w:r>
    </w:p>
    <w:p w14:paraId="71A79EA6" w14:textId="77777777" w:rsidR="00F32E98" w:rsidRPr="00F32E98" w:rsidRDefault="00F32E98" w:rsidP="00F32E98">
      <w:pPr>
        <w:spacing w:after="0" w:line="240" w:lineRule="auto"/>
        <w:ind w:firstLine="709"/>
        <w:jc w:val="both"/>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color w:val="000000"/>
          <w:kern w:val="0"/>
          <w:lang w:eastAsia="ru-RU"/>
          <w14:ligatures w14:val="none"/>
        </w:rPr>
        <w:t xml:space="preserve">Змістовий модуль присвячений дослідженню процесу становлення українського права від найдавніших правових звичаїв до формування розвинених правових систем доби середньовіччя. Розглядаються предмет, методологія та джерела історії українського права, </w:t>
      </w:r>
      <w:r w:rsidRPr="00F32E98">
        <w:rPr>
          <w:rFonts w:ascii="Times New Roman" w:eastAsia="Times New Roman" w:hAnsi="Times New Roman" w:cs="Times New Roman"/>
          <w:color w:val="000000"/>
          <w:kern w:val="0"/>
          <w:lang w:eastAsia="ru-RU"/>
          <w14:ligatures w14:val="none"/>
        </w:rPr>
        <w:lastRenderedPageBreak/>
        <w:t>особливості розвитку права на українських землях у найдавніший період, правові інститути Київської Русі та Галицько-Волинської держави, еволюція права у складі Великого князівства Литовського і Речі Посполитої, а також становлення козацького права та правових засад функціонування Запорозької Січі. Опанування змістового модуля формує системне розуміння витоків української правової традиції, закономірностей розвитку джерел права та їх значення для становлення національної правової системи. </w:t>
      </w:r>
    </w:p>
    <w:p w14:paraId="467E4A8E" w14:textId="653A871B" w:rsidR="00F32E98" w:rsidRPr="00F32E98" w:rsidRDefault="00F32E98" w:rsidP="00F32E98">
      <w:pPr>
        <w:spacing w:after="0" w:line="240" w:lineRule="auto"/>
        <w:ind w:firstLine="709"/>
        <w:jc w:val="both"/>
        <w:rPr>
          <w:rFonts w:ascii="Times New Roman" w:eastAsia="Times New Roman" w:hAnsi="Times New Roman" w:cs="Times New Roman"/>
          <w:kern w:val="0"/>
          <w:lang w:eastAsia="ru-RU"/>
          <w14:ligatures w14:val="none"/>
        </w:rPr>
      </w:pPr>
    </w:p>
    <w:p w14:paraId="75FEF3FD" w14:textId="77777777" w:rsidR="00F32E98" w:rsidRPr="00F32E98" w:rsidRDefault="00F32E98" w:rsidP="00F32E98">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F32E98">
        <w:rPr>
          <w:rFonts w:ascii="Times New Roman" w:eastAsia="Times New Roman" w:hAnsi="Times New Roman" w:cs="Times New Roman"/>
          <w:b/>
          <w:bCs/>
          <w:i/>
          <w:iCs/>
          <w:color w:val="000000"/>
          <w:kern w:val="36"/>
          <w:lang w:eastAsia="ru-RU"/>
          <w14:ligatures w14:val="none"/>
        </w:rPr>
        <w:t>Змістовий модуль 2. Розвиток українського права від Гетьманщини до початку ХХ століття</w:t>
      </w:r>
    </w:p>
    <w:p w14:paraId="333F80FB" w14:textId="244E26FD" w:rsidR="00F32E98" w:rsidRPr="00F32E98" w:rsidRDefault="00F32E98" w:rsidP="00F32E98">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F32E98">
        <w:rPr>
          <w:rFonts w:ascii="Times New Roman" w:eastAsia="Times New Roman" w:hAnsi="Times New Roman" w:cs="Times New Roman"/>
          <w:color w:val="000000"/>
          <w:kern w:val="0"/>
          <w:lang w:eastAsia="ru-RU"/>
          <w14:ligatures w14:val="none"/>
        </w:rPr>
        <w:t>У межах змістового модуля досліджуються особливості розвитку права Української козацької держави, процеси кодифікації українського права, еволюція правового регулювання на українських землях у складі Російської та Австро-Угорської імперій, а також розвиток правової системи в період національно-визвольних змагань 1917–1921 років. Аналізуються основні пам'ятки права, законодавчі акти, судові та адміністративні інститути відповідних історичних періодів, їх роль у формуванні української правової традиції. Вивчення змістового модуля забезпечує розуміння історичної наступності розвитку українського права, особливостей кодифікації законодавства та значення національного державотворення для формування сучасної правової системи України. </w:t>
      </w:r>
    </w:p>
    <w:p w14:paraId="035B6889" w14:textId="77777777" w:rsidR="00F32E98" w:rsidRDefault="00F32E98" w:rsidP="00F32E98">
      <w:pPr>
        <w:spacing w:after="0" w:line="240" w:lineRule="auto"/>
        <w:ind w:firstLine="709"/>
        <w:jc w:val="both"/>
        <w:outlineLvl w:val="0"/>
        <w:rPr>
          <w:rFonts w:ascii="Times New Roman" w:eastAsia="Times New Roman" w:hAnsi="Times New Roman" w:cs="Times New Roman"/>
          <w:b/>
          <w:bCs/>
          <w:color w:val="000000"/>
          <w:kern w:val="36"/>
          <w:lang w:val="uk-UA" w:eastAsia="ru-RU"/>
          <w14:ligatures w14:val="none"/>
        </w:rPr>
      </w:pPr>
    </w:p>
    <w:p w14:paraId="2643EAF6" w14:textId="3885E2D2" w:rsidR="00F32E98" w:rsidRPr="00F32E98" w:rsidRDefault="00F32E98" w:rsidP="00F32E98">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F32E98">
        <w:rPr>
          <w:rFonts w:ascii="Times New Roman" w:eastAsia="Times New Roman" w:hAnsi="Times New Roman" w:cs="Times New Roman"/>
          <w:b/>
          <w:bCs/>
          <w:i/>
          <w:iCs/>
          <w:color w:val="000000"/>
          <w:kern w:val="36"/>
          <w:lang w:eastAsia="ru-RU"/>
          <w14:ligatures w14:val="none"/>
        </w:rPr>
        <w:t>Змістовий модуль 3. Розвиток українського права у ХХ – на початку ХХІ століття</w:t>
      </w:r>
    </w:p>
    <w:p w14:paraId="1699A7AD" w14:textId="77777777" w:rsidR="00F32E98" w:rsidRPr="00F32E98" w:rsidRDefault="00F32E98" w:rsidP="00F32E98">
      <w:pPr>
        <w:spacing w:after="0" w:line="240" w:lineRule="auto"/>
        <w:ind w:firstLine="709"/>
        <w:jc w:val="both"/>
        <w:rPr>
          <w:rFonts w:ascii="Times New Roman" w:eastAsia="Times New Roman" w:hAnsi="Times New Roman" w:cs="Times New Roman"/>
          <w:color w:val="000000"/>
          <w:kern w:val="0"/>
          <w:lang w:eastAsia="ru-RU"/>
          <w14:ligatures w14:val="none"/>
        </w:rPr>
      </w:pPr>
      <w:r w:rsidRPr="00F32E98">
        <w:rPr>
          <w:rFonts w:ascii="Times New Roman" w:eastAsia="Times New Roman" w:hAnsi="Times New Roman" w:cs="Times New Roman"/>
          <w:color w:val="000000"/>
          <w:kern w:val="0"/>
          <w:lang w:eastAsia="ru-RU"/>
          <w14:ligatures w14:val="none"/>
        </w:rPr>
        <w:t>Змістовий модуль охоплює особливості розвитку українського права в радянський період, трансформацію правової системи в умовах тоталітарного режиму, розвиток законодавства у повоєнний період та процес становлення сучасної правової системи незалежної України. Значна увага приділяється розвитку окремих галузей права, кодифікації законодавства, конституційному розвитку держави, реформуванню правової системи та адаптації національного законодавства до європейських стандартів. Опанування змістового модуля забезпечує комплексне розуміння історичної еволюції українського права, взаємозв'язку історичних і сучасних правових процесів та значення історико-правового досвіду для подальшого розвитку національної правової системи. </w:t>
      </w:r>
    </w:p>
    <w:p w14:paraId="1FC25631" w14:textId="208CC2B6" w:rsidR="00F32E98" w:rsidRPr="00F32E98" w:rsidRDefault="00F32E98" w:rsidP="00F32E98">
      <w:pPr>
        <w:spacing w:after="0" w:line="240" w:lineRule="auto"/>
        <w:ind w:firstLine="709"/>
        <w:jc w:val="both"/>
        <w:rPr>
          <w:rFonts w:ascii="Times New Roman" w:eastAsia="Times New Roman" w:hAnsi="Times New Roman" w:cs="Times New Roman"/>
          <w:kern w:val="0"/>
          <w:lang w:eastAsia="ru-RU"/>
          <w14:ligatures w14:val="none"/>
        </w:rPr>
      </w:pPr>
    </w:p>
    <w:p w14:paraId="72B4B20B" w14:textId="77777777" w:rsidR="005E1654" w:rsidRPr="00F32E98" w:rsidRDefault="005E1654" w:rsidP="00F32E98">
      <w:pPr>
        <w:spacing w:after="0" w:line="240" w:lineRule="auto"/>
        <w:ind w:firstLine="709"/>
        <w:jc w:val="both"/>
        <w:outlineLvl w:val="0"/>
        <w:rPr>
          <w:rFonts w:ascii="Times New Roman" w:hAnsi="Times New Roman" w:cs="Times New Roman"/>
        </w:rPr>
      </w:pPr>
    </w:p>
    <w:sectPr w:rsidR="005E1654" w:rsidRPr="00F32E98"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4407D9"/>
    <w:rsid w:val="005E1654"/>
    <w:rsid w:val="007C2719"/>
    <w:rsid w:val="008626CF"/>
    <w:rsid w:val="008C0E58"/>
    <w:rsid w:val="00A95A6A"/>
    <w:rsid w:val="00AA4890"/>
    <w:rsid w:val="00B4155B"/>
    <w:rsid w:val="00BC1B75"/>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809</Words>
  <Characters>4614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5</cp:revision>
  <dcterms:created xsi:type="dcterms:W3CDTF">2026-03-25T21:15:00Z</dcterms:created>
  <dcterms:modified xsi:type="dcterms:W3CDTF">2026-07-30T14:49:00Z</dcterms:modified>
</cp:coreProperties>
</file>