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4" w:lineRule="auto"/>
        <w:ind w:right="20"/>
        <w:jc w:val="center"/>
        <w:rPr>
          <w:b w:val="1"/>
          <w:sz w:val="20"/>
          <w:szCs w:val="20"/>
        </w:rPr>
      </w:pPr>
      <w:r w:rsidDel="00000000" w:rsidR="00000000" w:rsidRPr="00000000">
        <w:rPr>
          <w:b w:val="1"/>
          <w:sz w:val="20"/>
          <w:szCs w:val="20"/>
          <w:rtl w:val="0"/>
        </w:rPr>
        <w:t xml:space="preserve">АКАДЕМІЯ ПРАЦІ, СОЦІАЛЬНИХ ВІДНОСИН І ТУРИЗМУ</w:t>
      </w:r>
    </w:p>
    <w:p w:rsidR="00000000" w:rsidDel="00000000" w:rsidP="00000000" w:rsidRDefault="00000000" w:rsidRPr="00000000" w14:paraId="00000002">
      <w:pPr>
        <w:pStyle w:val="Title"/>
        <w:spacing w:before="120" w:lineRule="auto"/>
        <w:ind w:right="3"/>
        <w:rPr>
          <w:color w:val="000000"/>
          <w:sz w:val="20"/>
          <w:szCs w:val="20"/>
        </w:rPr>
      </w:pPr>
      <w:r w:rsidDel="00000000" w:rsidR="00000000" w:rsidRPr="00000000">
        <w:rPr>
          <w:i w:val="0"/>
          <w:sz w:val="20"/>
          <w:szCs w:val="20"/>
          <w:rtl w:val="0"/>
        </w:rPr>
        <w:t xml:space="preserve">Д О Г О В І Р </w:t>
      </w:r>
      <w:r w:rsidDel="00000000" w:rsidR="00000000" w:rsidRPr="00000000">
        <w:rPr>
          <w:sz w:val="20"/>
          <w:szCs w:val="20"/>
          <w:rtl w:val="0"/>
        </w:rPr>
        <w:t xml:space="preserve"> </w:t>
      </w:r>
      <w:r w:rsidDel="00000000" w:rsidR="00000000" w:rsidRPr="00000000">
        <w:rPr>
          <w:i w:val="0"/>
          <w:sz w:val="20"/>
          <w:szCs w:val="20"/>
          <w:rtl w:val="0"/>
        </w:rPr>
        <w:t xml:space="preserve">№ _______________</w:t>
      </w:r>
      <w:r w:rsidDel="00000000" w:rsidR="00000000" w:rsidRPr="00000000">
        <w:rPr>
          <w:color w:val="000000"/>
          <w:sz w:val="20"/>
          <w:szCs w:val="20"/>
          <w:rtl w:val="0"/>
        </w:rPr>
        <w:t xml:space="preserve"> </w:t>
      </w:r>
    </w:p>
    <w:p w:rsidR="00000000" w:rsidDel="00000000" w:rsidP="00000000" w:rsidRDefault="00000000" w:rsidRPr="00000000" w14:paraId="00000003">
      <w:pPr>
        <w:pStyle w:val="Title"/>
        <w:spacing w:before="120" w:lineRule="auto"/>
        <w:ind w:right="3"/>
        <w:rPr>
          <w:color w:val="000000"/>
          <w:sz w:val="20"/>
          <w:szCs w:val="20"/>
        </w:rPr>
      </w:pPr>
      <w:r w:rsidDel="00000000" w:rsidR="00000000" w:rsidRPr="00000000">
        <w:rPr>
          <w:i w:val="0"/>
          <w:color w:val="000000"/>
          <w:sz w:val="20"/>
          <w:szCs w:val="20"/>
          <w:rtl w:val="0"/>
        </w:rPr>
        <w:t xml:space="preserve">про навчання у закладі вищої освіти</w:t>
      </w:r>
      <w:r w:rsidDel="00000000" w:rsidR="00000000" w:rsidRPr="00000000">
        <w:rPr>
          <w:rtl w:val="0"/>
        </w:rPr>
      </w:r>
    </w:p>
    <w:p w:rsidR="00000000" w:rsidDel="00000000" w:rsidP="00000000" w:rsidRDefault="00000000" w:rsidRPr="00000000" w14:paraId="00000004">
      <w:pPr>
        <w:pStyle w:val="Heading1"/>
        <w:tabs>
          <w:tab w:val="left" w:leader="none" w:pos="5412"/>
          <w:tab w:val="left" w:leader="none" w:pos="6012"/>
          <w:tab w:val="left" w:leader="none" w:pos="7453"/>
          <w:tab w:val="left" w:leader="none" w:pos="7993"/>
        </w:tabs>
        <w:ind w:right="11"/>
        <w:jc w:val="left"/>
        <w:rPr>
          <w:color w:val="000000"/>
          <w:sz w:val="19"/>
          <w:szCs w:val="19"/>
        </w:rPr>
      </w:pPr>
      <w:r w:rsidDel="00000000" w:rsidR="00000000" w:rsidRPr="00000000">
        <w:rPr>
          <w:rtl w:val="0"/>
        </w:rPr>
      </w:r>
    </w:p>
    <w:p w:rsidR="00000000" w:rsidDel="00000000" w:rsidP="00000000" w:rsidRDefault="00000000" w:rsidRPr="00000000" w14:paraId="00000005">
      <w:pPr>
        <w:pStyle w:val="Heading1"/>
        <w:tabs>
          <w:tab w:val="left" w:leader="none" w:pos="5412"/>
          <w:tab w:val="left" w:leader="none" w:pos="6012"/>
          <w:tab w:val="left" w:leader="none" w:pos="7453"/>
          <w:tab w:val="left" w:leader="none" w:pos="7993"/>
        </w:tabs>
        <w:ind w:right="11"/>
        <w:jc w:val="left"/>
        <w:rPr>
          <w:color w:val="000000"/>
          <w:sz w:val="19"/>
          <w:szCs w:val="19"/>
        </w:rPr>
      </w:pPr>
      <w:r w:rsidDel="00000000" w:rsidR="00000000" w:rsidRPr="00000000">
        <w:rPr>
          <w:color w:val="000000"/>
          <w:sz w:val="19"/>
          <w:szCs w:val="19"/>
          <w:rtl w:val="0"/>
        </w:rPr>
        <w:t xml:space="preserve">м. Київ</w:t>
        <w:tab/>
        <w:t xml:space="preserve">                                    «____» _______________  20___р.</w:t>
      </w:r>
    </w:p>
    <w:p w:rsidR="00000000" w:rsidDel="00000000" w:rsidP="00000000" w:rsidRDefault="00000000" w:rsidRPr="00000000" w14:paraId="00000006">
      <w:pPr>
        <w:tabs>
          <w:tab w:val="left" w:leader="none" w:pos="10685"/>
        </w:tabs>
        <w:spacing w:before="120" w:line="230" w:lineRule="auto"/>
        <w:ind w:firstLine="284"/>
        <w:jc w:val="both"/>
        <w:rPr>
          <w:color w:val="000000"/>
          <w:sz w:val="19"/>
          <w:szCs w:val="19"/>
        </w:rPr>
      </w:pPr>
      <w:r w:rsidDel="00000000" w:rsidR="00000000" w:rsidRPr="00000000">
        <w:rPr>
          <w:b w:val="1"/>
          <w:color w:val="000000"/>
          <w:sz w:val="19"/>
          <w:szCs w:val="19"/>
          <w:rtl w:val="0"/>
        </w:rPr>
        <w:t xml:space="preserve">Академія праці, соціальних відносин і туризму</w:t>
      </w:r>
      <w:r w:rsidDel="00000000" w:rsidR="00000000" w:rsidRPr="00000000">
        <w:rPr>
          <w:color w:val="000000"/>
          <w:sz w:val="19"/>
          <w:szCs w:val="19"/>
          <w:rtl w:val="0"/>
        </w:rPr>
        <w:t xml:space="preserve"> (надалі – Академія), заклад вищої освіти приватної форми власності, в особі ректора Сухомлина Віктора Борисовича, який діє на підставі Статуту, з однієї сторони, </w:t>
      </w:r>
    </w:p>
    <w:p w:rsidR="00000000" w:rsidDel="00000000" w:rsidP="00000000" w:rsidRDefault="00000000" w:rsidRPr="00000000" w14:paraId="00000007">
      <w:pPr>
        <w:tabs>
          <w:tab w:val="left" w:leader="none" w:pos="10685"/>
        </w:tabs>
        <w:spacing w:before="120" w:line="230" w:lineRule="auto"/>
        <w:ind w:left="2694" w:hanging="2410"/>
        <w:rPr>
          <w:color w:val="000000"/>
          <w:sz w:val="19"/>
          <w:szCs w:val="19"/>
        </w:rPr>
      </w:pPr>
      <w:r w:rsidDel="00000000" w:rsidR="00000000" w:rsidRPr="00000000">
        <w:rPr>
          <w:b w:val="1"/>
          <w:color w:val="000000"/>
          <w:sz w:val="19"/>
          <w:szCs w:val="19"/>
          <w:rtl w:val="0"/>
        </w:rPr>
        <w:t xml:space="preserve">Вступник</w:t>
      </w:r>
      <w:r w:rsidDel="00000000" w:rsidR="00000000" w:rsidRPr="00000000">
        <w:rPr>
          <w:color w:val="000000"/>
          <w:sz w:val="19"/>
          <w:szCs w:val="19"/>
          <w:rtl w:val="0"/>
        </w:rPr>
        <w:t xml:space="preserve"> </w:t>
      </w:r>
      <w:r w:rsidDel="00000000" w:rsidR="00000000" w:rsidRPr="00000000">
        <w:rPr>
          <w:color w:val="000000"/>
          <w:sz w:val="20"/>
          <w:szCs w:val="20"/>
          <w:rtl w:val="0"/>
        </w:rPr>
        <w:t xml:space="preserve">_________________________________________________________________________</w:t>
      </w:r>
      <w:r w:rsidDel="00000000" w:rsidR="00000000" w:rsidRPr="00000000">
        <w:rPr>
          <w:color w:val="000000"/>
          <w:sz w:val="19"/>
          <w:szCs w:val="19"/>
          <w:rtl w:val="0"/>
        </w:rPr>
        <w:t xml:space="preserve">(надалі – </w:t>
      </w:r>
      <w:r w:rsidDel="00000000" w:rsidR="00000000" w:rsidRPr="00000000">
        <w:rPr>
          <w:b w:val="1"/>
          <w:color w:val="000000"/>
          <w:sz w:val="19"/>
          <w:szCs w:val="19"/>
          <w:rtl w:val="0"/>
        </w:rPr>
        <w:t xml:space="preserve">Вступник</w:t>
      </w:r>
      <w:r w:rsidDel="00000000" w:rsidR="00000000" w:rsidRPr="00000000">
        <w:rPr>
          <w:color w:val="000000"/>
          <w:sz w:val="19"/>
          <w:szCs w:val="19"/>
          <w:rtl w:val="0"/>
        </w:rPr>
        <w:t xml:space="preserve">)</w:t>
      </w:r>
      <w:r w:rsidDel="00000000" w:rsidR="00000000" w:rsidRPr="00000000">
        <w:rPr>
          <w:color w:val="000000"/>
          <w:sz w:val="20"/>
          <w:szCs w:val="20"/>
          <w:rtl w:val="0"/>
        </w:rPr>
        <w:t xml:space="preserve">                                                                          </w:t>
      </w:r>
      <w:r w:rsidDel="00000000" w:rsidR="00000000" w:rsidRPr="00000000">
        <w:rPr>
          <w:color w:val="000000"/>
          <w:sz w:val="14"/>
          <w:szCs w:val="14"/>
          <w:rtl w:val="0"/>
        </w:rPr>
        <w:t xml:space="preserve">(прізвище, ім’я, по батькові фізичної особи, яка вступає до Академії)</w:t>
      </w:r>
      <w:r w:rsidDel="00000000" w:rsidR="00000000" w:rsidRPr="00000000">
        <w:rPr>
          <w:color w:val="000000"/>
          <w:sz w:val="19"/>
          <w:szCs w:val="19"/>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та/або 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(надалі –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Законний представник</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09">
      <w:pPr>
        <w:tabs>
          <w:tab w:val="left" w:leader="none" w:pos="10685"/>
        </w:tabs>
        <w:spacing w:line="230" w:lineRule="auto"/>
        <w:jc w:val="both"/>
        <w:rPr>
          <w:color w:val="000000"/>
          <w:sz w:val="14"/>
          <w:szCs w:val="14"/>
        </w:rPr>
      </w:pPr>
      <w:r w:rsidDel="00000000" w:rsidR="00000000" w:rsidRPr="00000000">
        <w:rPr>
          <w:color w:val="000000"/>
          <w:sz w:val="14"/>
          <w:szCs w:val="14"/>
          <w:rtl w:val="0"/>
        </w:rPr>
        <w:t xml:space="preserve">         (прізвище, ім’я, по батькові фізичної особи, яка є законним представником здобувача або назва юридичної особи, яка замовляє освітні послуги)</w:t>
      </w:r>
    </w:p>
    <w:p w:rsidR="00000000" w:rsidDel="00000000" w:rsidP="00000000" w:rsidRDefault="00000000" w:rsidRPr="00000000" w14:paraId="0000000A">
      <w:pPr>
        <w:spacing w:line="230" w:lineRule="auto"/>
        <w:jc w:val="both"/>
        <w:rPr>
          <w:b w:val="1"/>
          <w:color w:val="000000"/>
          <w:sz w:val="19"/>
          <w:szCs w:val="19"/>
        </w:rPr>
      </w:pPr>
      <w:bookmarkStart w:colFirst="0" w:colLast="0" w:name="_r76y69r588ow" w:id="0"/>
      <w:bookmarkEnd w:id="0"/>
      <w:r w:rsidDel="00000000" w:rsidR="00000000" w:rsidRPr="00000000">
        <w:rPr>
          <w:sz w:val="19"/>
          <w:szCs w:val="19"/>
          <w:rtl w:val="0"/>
        </w:rPr>
        <w:t xml:space="preserve">з іншої сторони, іменовані надалі «Сторони», уклали цей Д</w:t>
      </w:r>
      <w:r w:rsidDel="00000000" w:rsidR="00000000" w:rsidRPr="00000000">
        <w:rPr>
          <w:color w:val="000000"/>
          <w:sz w:val="19"/>
          <w:szCs w:val="19"/>
          <w:rtl w:val="0"/>
        </w:rPr>
        <w:t xml:space="preserve">оговір</w:t>
      </w:r>
      <w:r w:rsidDel="00000000" w:rsidR="00000000" w:rsidRPr="00000000">
        <w:rPr>
          <w:sz w:val="19"/>
          <w:szCs w:val="19"/>
          <w:rtl w:val="0"/>
        </w:rPr>
        <w:t xml:space="preserve"> </w:t>
      </w:r>
      <w:r w:rsidDel="00000000" w:rsidR="00000000" w:rsidRPr="00000000">
        <w:rPr>
          <w:color w:val="000000"/>
          <w:sz w:val="19"/>
          <w:szCs w:val="19"/>
          <w:rtl w:val="0"/>
        </w:rPr>
        <w:t xml:space="preserve">про навчання в Академії праці, соціальних відносин і туризму </w:t>
      </w:r>
      <w:r w:rsidDel="00000000" w:rsidR="00000000" w:rsidRPr="00000000">
        <w:rPr>
          <w:sz w:val="19"/>
          <w:szCs w:val="19"/>
          <w:rtl w:val="0"/>
        </w:rPr>
        <w:t xml:space="preserve">(надалі – «Договір») на наступних умовах.</w:t>
      </w:r>
      <w:r w:rsidDel="00000000" w:rsidR="00000000" w:rsidRPr="00000000">
        <w:rPr>
          <w:rtl w:val="0"/>
        </w:rPr>
      </w:r>
    </w:p>
    <w:p w:rsidR="00000000" w:rsidDel="00000000" w:rsidP="00000000" w:rsidRDefault="00000000" w:rsidRPr="00000000" w14:paraId="0000000B">
      <w:pPr>
        <w:pStyle w:val="Heading3"/>
        <w:spacing w:before="0" w:line="240" w:lineRule="auto"/>
        <w:ind w:left="0" w:firstLine="0"/>
        <w:jc w:val="center"/>
        <w:rPr>
          <w:color w:val="000000"/>
          <w:sz w:val="19"/>
          <w:szCs w:val="19"/>
        </w:rPr>
      </w:pPr>
      <w:r w:rsidDel="00000000" w:rsidR="00000000" w:rsidRPr="00000000">
        <w:rPr>
          <w:color w:val="000000"/>
          <w:sz w:val="19"/>
          <w:szCs w:val="19"/>
          <w:rtl w:val="0"/>
        </w:rPr>
        <w:t xml:space="preserve">І. Предмет договору</w:t>
      </w:r>
    </w:p>
    <w:p w:rsidR="00000000" w:rsidDel="00000000" w:rsidP="00000000" w:rsidRDefault="00000000" w:rsidRPr="00000000" w14:paraId="0000000C">
      <w:pPr>
        <w:tabs>
          <w:tab w:val="left" w:leader="none" w:pos="709"/>
        </w:tabs>
        <w:ind w:firstLine="284"/>
        <w:jc w:val="both"/>
        <w:rPr>
          <w:color w:val="000000"/>
          <w:sz w:val="19"/>
          <w:szCs w:val="19"/>
        </w:rPr>
      </w:pPr>
      <w:r w:rsidDel="00000000" w:rsidR="00000000" w:rsidRPr="00000000">
        <w:rPr>
          <w:color w:val="000000"/>
          <w:sz w:val="19"/>
          <w:szCs w:val="19"/>
          <w:rtl w:val="0"/>
        </w:rPr>
        <w:t xml:space="preserve">1.1. Предметом Договору є навчання Вступника в Академії праці, соціальних відносин і туризму за обраною спеціальністю та освітнім рівнем. </w:t>
      </w:r>
    </w:p>
    <w:p w:rsidR="00000000" w:rsidDel="00000000" w:rsidP="00000000" w:rsidRDefault="00000000" w:rsidRPr="00000000" w14:paraId="0000000D">
      <w:pPr>
        <w:tabs>
          <w:tab w:val="left" w:leader="none" w:pos="709"/>
        </w:tabs>
        <w:ind w:firstLine="284"/>
        <w:rPr>
          <w:color w:val="000000"/>
          <w:sz w:val="19"/>
          <w:szCs w:val="19"/>
        </w:rPr>
      </w:pPr>
      <w:r w:rsidDel="00000000" w:rsidR="00000000" w:rsidRPr="00000000">
        <w:rPr>
          <w:color w:val="000000"/>
          <w:sz w:val="19"/>
          <w:szCs w:val="19"/>
          <w:rtl w:val="0"/>
        </w:rPr>
        <w:t xml:space="preserve">1.2. Академія бере на себе зобов’язання:</w:t>
      </w:r>
    </w:p>
    <w:p w:rsidR="00000000" w:rsidDel="00000000" w:rsidP="00000000" w:rsidRDefault="00000000" w:rsidRPr="00000000" w14:paraId="0000000E">
      <w:pPr>
        <w:tabs>
          <w:tab w:val="left" w:leader="none" w:pos="709"/>
        </w:tabs>
        <w:ind w:firstLine="284"/>
        <w:jc w:val="both"/>
        <w:rPr>
          <w:color w:val="000000"/>
          <w:sz w:val="19"/>
          <w:szCs w:val="19"/>
        </w:rPr>
      </w:pPr>
      <w:r w:rsidDel="00000000" w:rsidR="00000000" w:rsidRPr="00000000">
        <w:rPr>
          <w:color w:val="000000"/>
          <w:sz w:val="19"/>
          <w:szCs w:val="19"/>
          <w:rtl w:val="0"/>
        </w:rPr>
        <w:t xml:space="preserve">- зарахувати Вступника на навчання на_________курс, після виконання Вступником вимог Порядку прийому на навчання для здобуття вищої освіти в 2025 році, Правил прийому та укладення цього Договору;</w:t>
      </w:r>
    </w:p>
    <w:p w:rsidR="00000000" w:rsidDel="00000000" w:rsidP="00000000" w:rsidRDefault="00000000" w:rsidRPr="00000000" w14:paraId="0000000F">
      <w:pPr>
        <w:tabs>
          <w:tab w:val="left" w:leader="none" w:pos="709"/>
        </w:tabs>
        <w:ind w:firstLine="284"/>
        <w:rPr>
          <w:sz w:val="28"/>
          <w:szCs w:val="28"/>
        </w:rPr>
      </w:pPr>
      <w:r w:rsidDel="00000000" w:rsidR="00000000" w:rsidRPr="00000000">
        <w:rPr>
          <w:color w:val="000000"/>
          <w:sz w:val="19"/>
          <w:szCs w:val="19"/>
          <w:rtl w:val="0"/>
        </w:rPr>
        <w:t xml:space="preserve">- здійснити підготовку Вступника за ______________</w:t>
      </w:r>
      <w:r w:rsidDel="00000000" w:rsidR="00000000" w:rsidRPr="00000000">
        <w:rPr>
          <w:sz w:val="19"/>
          <w:szCs w:val="19"/>
          <w:rtl w:val="0"/>
        </w:rPr>
        <w:t xml:space="preserve">формою здобуття освіти, ступеня вищої освіти ___________________, освітньою програмою __________________________________________________________за спеціальністю </w:t>
      </w:r>
      <w:r w:rsidDel="00000000" w:rsidR="00000000" w:rsidRPr="00000000">
        <w:rPr>
          <w:sz w:val="28"/>
          <w:szCs w:val="28"/>
          <w:rtl w:val="0"/>
        </w:rPr>
        <w:t xml:space="preserve">_______________________________________________________________,</w:t>
      </w:r>
      <w:r w:rsidDel="00000000" w:rsidR="00000000" w:rsidRPr="00000000">
        <w:rPr>
          <w:sz w:val="19"/>
          <w:szCs w:val="19"/>
          <w:rtl w:val="0"/>
        </w:rPr>
        <w:t xml:space="preserve"> факультет </w:t>
      </w:r>
      <w:r w:rsidDel="00000000" w:rsidR="00000000" w:rsidRPr="00000000">
        <w:rPr>
          <w:sz w:val="28"/>
          <w:szCs w:val="28"/>
          <w:rtl w:val="0"/>
        </w:rPr>
        <w:t xml:space="preserve">__________________________________________________________________;</w:t>
      </w:r>
    </w:p>
    <w:p w:rsidR="00000000" w:rsidDel="00000000" w:rsidP="00000000" w:rsidRDefault="00000000" w:rsidRPr="00000000" w14:paraId="00000010">
      <w:pPr>
        <w:tabs>
          <w:tab w:val="left" w:leader="none" w:pos="709"/>
        </w:tabs>
        <w:ind w:firstLine="284"/>
        <w:rPr>
          <w:color w:val="000000"/>
          <w:sz w:val="19"/>
          <w:szCs w:val="19"/>
        </w:rPr>
      </w:pPr>
      <w:r w:rsidDel="00000000" w:rsidR="00000000" w:rsidRPr="00000000">
        <w:rPr>
          <w:color w:val="000000"/>
          <w:sz w:val="19"/>
          <w:szCs w:val="19"/>
          <w:rtl w:val="0"/>
        </w:rPr>
        <w:t xml:space="preserve">- 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rsidR="00000000" w:rsidDel="00000000" w:rsidP="00000000" w:rsidRDefault="00000000" w:rsidRPr="00000000" w14:paraId="00000011">
      <w:pPr>
        <w:tabs>
          <w:tab w:val="left" w:leader="none" w:pos="709"/>
        </w:tabs>
        <w:ind w:firstLine="284"/>
        <w:rPr>
          <w:color w:val="000000"/>
          <w:sz w:val="19"/>
          <w:szCs w:val="19"/>
        </w:rPr>
      </w:pPr>
      <w:r w:rsidDel="00000000" w:rsidR="00000000" w:rsidRPr="00000000">
        <w:rPr>
          <w:color w:val="000000"/>
          <w:sz w:val="19"/>
          <w:szCs w:val="19"/>
          <w:rtl w:val="0"/>
        </w:rPr>
        <w:t xml:space="preserve">1.3. Освітня програма є акредитованою строком до __________ 202__р.</w:t>
      </w:r>
    </w:p>
    <w:p w:rsidR="00000000" w:rsidDel="00000000" w:rsidP="00000000" w:rsidRDefault="00000000" w:rsidRPr="00000000" w14:paraId="00000012">
      <w:pPr>
        <w:tabs>
          <w:tab w:val="left" w:leader="none" w:pos="709"/>
        </w:tabs>
        <w:ind w:firstLine="284"/>
        <w:rPr>
          <w:color w:val="000000"/>
          <w:sz w:val="19"/>
          <w:szCs w:val="19"/>
        </w:rPr>
      </w:pPr>
      <w:r w:rsidDel="00000000" w:rsidR="00000000" w:rsidRPr="00000000">
        <w:rPr>
          <w:color w:val="000000"/>
          <w:sz w:val="19"/>
          <w:szCs w:val="19"/>
          <w:rtl w:val="0"/>
        </w:rPr>
        <w:t xml:space="preserve">1.4. Обсяг освітньої програми - ______кредитів Європейської кредитної трансферно-накопичувальної системи.</w:t>
      </w:r>
    </w:p>
    <w:p w:rsidR="00000000" w:rsidDel="00000000" w:rsidP="00000000" w:rsidRDefault="00000000" w:rsidRPr="00000000" w14:paraId="00000013">
      <w:pPr>
        <w:tabs>
          <w:tab w:val="left" w:leader="none" w:pos="709"/>
        </w:tabs>
        <w:ind w:firstLine="284"/>
        <w:rPr>
          <w:color w:val="000000"/>
          <w:sz w:val="19"/>
          <w:szCs w:val="19"/>
        </w:rPr>
      </w:pPr>
      <w:r w:rsidDel="00000000" w:rsidR="00000000" w:rsidRPr="00000000">
        <w:rPr>
          <w:color w:val="000000"/>
          <w:sz w:val="19"/>
          <w:szCs w:val="19"/>
          <w:rtl w:val="0"/>
        </w:rPr>
        <w:t xml:space="preserve">1.5. Після зарахування до закладу вступник отримує статус здобувача вищої освіти (далі - здобувач).</w:t>
      </w:r>
    </w:p>
    <w:p w:rsidR="00000000" w:rsidDel="00000000" w:rsidP="00000000" w:rsidRDefault="00000000" w:rsidRPr="00000000" w14:paraId="00000014">
      <w:pPr>
        <w:tabs>
          <w:tab w:val="left" w:leader="none" w:pos="709"/>
        </w:tabs>
        <w:ind w:firstLine="284"/>
        <w:rPr>
          <w:color w:val="000000"/>
          <w:sz w:val="19"/>
          <w:szCs w:val="19"/>
        </w:rPr>
      </w:pPr>
      <w:r w:rsidDel="00000000" w:rsidR="00000000" w:rsidRPr="00000000">
        <w:rPr>
          <w:rtl w:val="0"/>
        </w:rPr>
      </w:r>
    </w:p>
    <w:p w:rsidR="00000000" w:rsidDel="00000000" w:rsidP="00000000" w:rsidRDefault="00000000" w:rsidRPr="00000000" w14:paraId="00000015">
      <w:pPr>
        <w:pStyle w:val="Heading3"/>
        <w:spacing w:before="0" w:line="240" w:lineRule="auto"/>
        <w:ind w:left="0" w:firstLine="0"/>
        <w:jc w:val="center"/>
        <w:rPr>
          <w:color w:val="000000"/>
          <w:sz w:val="19"/>
          <w:szCs w:val="19"/>
        </w:rPr>
      </w:pPr>
      <w:r w:rsidDel="00000000" w:rsidR="00000000" w:rsidRPr="00000000">
        <w:rPr>
          <w:color w:val="000000"/>
          <w:sz w:val="19"/>
          <w:szCs w:val="19"/>
          <w:rtl w:val="0"/>
        </w:rPr>
        <w:t xml:space="preserve">ІІ. Обов’язки та права Сторін</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s>
        <w:spacing w:after="0" w:before="0" w:line="240" w:lineRule="auto"/>
        <w:ind w:left="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Академія</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бере на себе зобов’язання:</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709"/>
          <w:tab w:val="left" w:leader="none" w:pos="820"/>
          <w:tab w:val="left" w:leader="none" w:pos="821"/>
          <w:tab w:val="left" w:leader="none" w:pos="5633"/>
        </w:tabs>
        <w:spacing w:after="0" w:before="0" w:line="228" w:lineRule="auto"/>
        <w:ind w:left="0" w:right="121" w:firstLine="414"/>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за зверненням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Вступника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або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Законного представника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ознайомити з ліцензією на провадження освітньої діяльності, сертифікатами про акредитацію освітньої програми, Правилами прийому, відомостями про обсяг прийому за кожною спеціальністю та освітнім рівнем, кількістю місць, виділених для вступу на пільгових умовах або інформувати через публічний доступ до сайту Академії;</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709"/>
          <w:tab w:val="left" w:leader="none" w:pos="820"/>
          <w:tab w:val="left" w:leader="none" w:pos="821"/>
          <w:tab w:val="left" w:leader="none" w:pos="5633"/>
        </w:tabs>
        <w:spacing w:after="0" w:before="0" w:line="228" w:lineRule="auto"/>
        <w:ind w:left="0" w:right="121" w:firstLine="414"/>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здійснювати навчання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відповідно до стандартів вищої освіти, ліцензійних та сертифікованих умов провадження освітньої діяльності та інших вимог законодавства;</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709"/>
          <w:tab w:val="left" w:leader="none" w:pos="820"/>
          <w:tab w:val="left" w:leader="none" w:pos="821"/>
          <w:tab w:val="left" w:leader="none" w:pos="5633"/>
        </w:tabs>
        <w:spacing w:after="0" w:before="0" w:line="228" w:lineRule="auto"/>
        <w:ind w:left="0" w:right="121" w:firstLine="414"/>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видати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Здобувачу</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документ про вищу освіту за умови виконання ним освітньої програми в обсязі, необхідному для здобуття відповідного ступеня вищої освіти;</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709"/>
          <w:tab w:val="left" w:leader="none" w:pos="820"/>
          <w:tab w:val="left" w:leader="none" w:pos="821"/>
        </w:tabs>
        <w:spacing w:after="0" w:before="0" w:line="228" w:lineRule="auto"/>
        <w:ind w:left="0" w:right="121" w:firstLine="414"/>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інформувати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про академічну та/чи фінансову заборгованість.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s>
        <w:spacing w:after="0" w:before="0" w:line="240" w:lineRule="auto"/>
        <w:ind w:left="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2.2.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Академія</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має право:</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встановлювати форми організації освітнього процесу та види навчальних занять;</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вимагати від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виконання освітньої програми в повному обсязі;</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приймати рішення про викладання однієї, кількох або всіх дисциплін, виконання індивідуальних завдань та проведення контрольних заходів англійською мовою у рамках чинного законодавства України та локальних нормативних актів Академії;</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надавати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Здобувачу</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додаткові освітні послуги та інші платні послуги відповідно до законодавства на підставі окремих договорів;</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вимагати від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своєчасно вносити плату за освітню послугу в розмірах та в порядку, встановлених Договором;</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вимагати від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документи та інформацію, необхідні для виконання своїх обов’язків за Договором;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вимагати відшкодування всіх збитків, понесених в разі неналежного виконання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Здобувачем</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своїх зобов’язань;</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709"/>
          <w:tab w:val="left" w:leader="none" w:pos="820"/>
          <w:tab w:val="left" w:leader="none" w:pos="821"/>
          <w:tab w:val="left" w:leader="none" w:pos="5633"/>
        </w:tabs>
        <w:spacing w:after="0" w:before="0" w:line="228" w:lineRule="auto"/>
        <w:ind w:left="0" w:right="121" w:firstLine="414"/>
        <w:jc w:val="both"/>
        <w:rPr>
          <w:b w:val="0"/>
          <w:i w:val="0"/>
          <w:smallCaps w:val="0"/>
          <w:strike w:val="0"/>
          <w:color w:val="ff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 разі необхідності надавати до державних органів будь-які документи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що знаходяться  в розпорядженні Академії;</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20"/>
          <w:tab w:val="left" w:leader="none" w:pos="709"/>
        </w:tabs>
        <w:spacing w:after="0" w:before="0" w:line="228" w:lineRule="auto"/>
        <w:ind w:left="0" w:right="119" w:firstLine="425"/>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змінювати плату за надання освітньої послуги не частіше одного разу на рік і не більш як на офіційно встановлений рівень інфляції за попередній календарний рік.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0"/>
          <w:tab w:val="left" w:leader="none" w:pos="821"/>
        </w:tabs>
        <w:spacing w:after="0" w:before="0" w:line="228" w:lineRule="auto"/>
        <w:ind w:left="0" w:right="121"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2.3.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зобов’язаний:</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09"/>
        </w:tabs>
        <w:spacing w:after="0" w:before="0" w:line="228" w:lineRule="auto"/>
        <w:ind w:left="0" w:right="121" w:firstLine="426"/>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виконувати вимоги освітньої (наукової) програми, індивідуальний навчальний план та досягати визначених освітньою програмою результатів навчання і компетентностей; </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09"/>
        </w:tabs>
        <w:spacing w:after="0" w:before="0" w:line="228" w:lineRule="auto"/>
        <w:ind w:left="142" w:right="121" w:firstLine="283.99999999999994"/>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своєчасно вносити плату за освітні послуги в розмірах та в порядку, встановлених цим Договором;</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09"/>
        </w:tabs>
        <w:spacing w:after="0" w:before="0" w:line="228" w:lineRule="auto"/>
        <w:ind w:left="0" w:right="121" w:firstLine="426"/>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дбайливо ставитися до майна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Академії</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а у разі нанесення матеріальних збитків Академії відшкодувати їх у повному обсязі;</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09"/>
        </w:tabs>
        <w:spacing w:after="0" w:before="0" w:line="228" w:lineRule="auto"/>
        <w:ind w:left="0" w:right="121" w:firstLine="426"/>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дотримуватися норма моралі та академічної доброчесності, вимог чинного законодавства, Статуту Академії, Правил внутрішнього розпорядку та Положення про організацію освітнього процесу, інших локальних нормативних документів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Академії</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09"/>
        </w:tabs>
        <w:spacing w:after="0" w:before="0" w:line="228" w:lineRule="auto"/>
        <w:ind w:left="0" w:right="121" w:firstLine="426"/>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виконувати вимоги щодо охорони праці, техніки безпеки та безпеки життєдіяльності, виробничої санітарії, протипожежної безпеки, передбачені законодавством;</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09"/>
        </w:tabs>
        <w:spacing w:after="0" w:before="0" w:line="228" w:lineRule="auto"/>
        <w:ind w:left="0" w:right="121" w:firstLine="426"/>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у разі зміни персональних даних негайно інформувати про це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Академію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письмово</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tabs>
          <w:tab w:val="left" w:leader="none" w:pos="0"/>
          <w:tab w:val="left" w:leader="none" w:pos="709"/>
        </w:tabs>
        <w:spacing w:line="228" w:lineRule="auto"/>
        <w:ind w:right="121"/>
        <w:rPr>
          <w:color w:val="000000"/>
          <w:sz w:val="19"/>
          <w:szCs w:val="19"/>
        </w:rPr>
      </w:pPr>
      <w:r w:rsidDel="00000000" w:rsidR="00000000" w:rsidRPr="00000000">
        <w:rPr>
          <w:color w:val="000000"/>
          <w:sz w:val="19"/>
          <w:szCs w:val="19"/>
          <w:rtl w:val="0"/>
        </w:rPr>
        <w:t xml:space="preserve">2.4. </w:t>
      </w:r>
      <w:r w:rsidDel="00000000" w:rsidR="00000000" w:rsidRPr="00000000">
        <w:rPr>
          <w:b w:val="1"/>
          <w:color w:val="000000"/>
          <w:sz w:val="19"/>
          <w:szCs w:val="19"/>
          <w:rtl w:val="0"/>
        </w:rPr>
        <w:t xml:space="preserve">Здобувач </w:t>
      </w:r>
      <w:r w:rsidDel="00000000" w:rsidR="00000000" w:rsidRPr="00000000">
        <w:rPr>
          <w:color w:val="000000"/>
          <w:sz w:val="19"/>
          <w:szCs w:val="19"/>
          <w:rtl w:val="0"/>
        </w:rPr>
        <w:t xml:space="preserve">має право:</w:t>
      </w:r>
    </w:p>
    <w:p w:rsidR="00000000" w:rsidDel="00000000" w:rsidP="00000000" w:rsidRDefault="00000000" w:rsidRPr="00000000" w14:paraId="0000002D">
      <w:pPr>
        <w:tabs>
          <w:tab w:val="left" w:leader="none" w:pos="0"/>
          <w:tab w:val="left" w:leader="none" w:pos="709"/>
        </w:tabs>
        <w:spacing w:line="228" w:lineRule="auto"/>
        <w:ind w:right="121"/>
        <w:jc w:val="both"/>
        <w:rPr>
          <w:color w:val="000000"/>
          <w:sz w:val="19"/>
          <w:szCs w:val="19"/>
        </w:rPr>
      </w:pPr>
      <w:r w:rsidDel="00000000" w:rsidR="00000000" w:rsidRPr="00000000">
        <w:rPr>
          <w:color w:val="000000"/>
          <w:sz w:val="19"/>
          <w:szCs w:val="19"/>
          <w:rtl w:val="0"/>
        </w:rPr>
        <w:t xml:space="preserve">- отримання освітніх послуг відповідно до стандартів вищої освіти та ліцензійних умов освітньої діяльності;</w:t>
      </w:r>
    </w:p>
    <w:p w:rsidR="00000000" w:rsidDel="00000000" w:rsidP="00000000" w:rsidRDefault="00000000" w:rsidRPr="00000000" w14:paraId="0000002E">
      <w:pPr>
        <w:tabs>
          <w:tab w:val="left" w:leader="none" w:pos="0"/>
          <w:tab w:val="left" w:leader="none" w:pos="709"/>
        </w:tabs>
        <w:spacing w:line="228" w:lineRule="auto"/>
        <w:ind w:right="121"/>
        <w:jc w:val="both"/>
        <w:rPr>
          <w:color w:val="000000"/>
          <w:sz w:val="19"/>
          <w:szCs w:val="19"/>
        </w:rPr>
      </w:pPr>
      <w:r w:rsidDel="00000000" w:rsidR="00000000" w:rsidRPr="00000000">
        <w:rPr>
          <w:color w:val="000000"/>
          <w:sz w:val="19"/>
          <w:szCs w:val="19"/>
          <w:rtl w:val="0"/>
        </w:rPr>
        <w:t xml:space="preserve">- отримання документу про вищу освіту, за умови виконання ним освітньої програми в повному обсязі необхідному для здобуття відповідного ступеня вищої освіти та наявності акредитації освітньої програми на момент завершення навчання;</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28" w:lineRule="auto"/>
        <w:ind w:left="0" w:right="121"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пільгових умов оплати за навчання, за умови запровадження Академією пільгових програм навчання та відповідного статусу Здобувача на момент вступу до Академії.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28" w:lineRule="auto"/>
        <w:ind w:left="0" w:right="121"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2.5.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Законний представник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має право:</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28" w:lineRule="auto"/>
        <w:ind w:left="0" w:right="121" w:firstLine="414"/>
        <w:jc w:val="both"/>
        <w:rPr>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направляти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Академії</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письмові звернення стосовно перерахунків, пов’язаних із оплатою за надання освітніх послуг Здобувачу; представляти інтереси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 інших питань освітнього процесу.</w:t>
      </w:r>
    </w:p>
    <w:p w:rsidR="00000000" w:rsidDel="00000000" w:rsidP="00000000" w:rsidRDefault="00000000" w:rsidRPr="00000000" w14:paraId="00000032">
      <w:pPr>
        <w:pStyle w:val="Heading2"/>
        <w:spacing w:line="273" w:lineRule="auto"/>
        <w:ind w:left="0" w:firstLine="0"/>
        <w:jc w:val="center"/>
        <w:rPr>
          <w:color w:val="000000"/>
          <w:sz w:val="19"/>
          <w:szCs w:val="19"/>
        </w:rPr>
      </w:pPr>
      <w:r w:rsidDel="00000000" w:rsidR="00000000" w:rsidRPr="00000000">
        <w:rPr>
          <w:color w:val="000000"/>
          <w:sz w:val="19"/>
          <w:szCs w:val="19"/>
          <w:rtl w:val="0"/>
        </w:rPr>
        <w:t xml:space="preserve">ІІІ. Фінансування навчання</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7"/>
        </w:tabs>
        <w:spacing w:after="0" w:before="0" w:line="240" w:lineRule="auto"/>
        <w:ind w:left="0" w:right="119"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3.1. Фінансування навчання здійснюється за рахунок коштів фізичних та/або юридичних осіб (на умовах договору, укладеного між закладом вищої освіти та фізичною та/або юридичною особою, яка замовляє платну освітню послугу, або цільових пільгових державних кредитів, або ваучерів).</w:t>
      </w:r>
    </w:p>
    <w:p w:rsidR="00000000" w:rsidDel="00000000" w:rsidP="00000000" w:rsidRDefault="00000000" w:rsidRPr="00000000" w14:paraId="00000034">
      <w:pPr>
        <w:pStyle w:val="Heading2"/>
        <w:ind w:left="0" w:firstLine="0"/>
        <w:jc w:val="center"/>
        <w:rPr>
          <w:color w:val="000000"/>
          <w:sz w:val="19"/>
          <w:szCs w:val="19"/>
        </w:rPr>
      </w:pPr>
      <w:r w:rsidDel="00000000" w:rsidR="00000000" w:rsidRPr="00000000">
        <w:rPr>
          <w:color w:val="000000"/>
          <w:sz w:val="19"/>
          <w:szCs w:val="19"/>
          <w:rtl w:val="0"/>
        </w:rPr>
        <w:t xml:space="preserve">ІV. Відповідальність сторін за невиконання або неналежне виконання зобов’язань</w:t>
      </w:r>
    </w:p>
    <w:p w:rsidR="00000000" w:rsidDel="00000000" w:rsidP="00000000" w:rsidRDefault="00000000" w:rsidRPr="00000000" w14:paraId="0000003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115"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За невиконання або неналежного виконання зобов’язань за цим Договором, Сторони несуть відповідальність згідно з чинним законодавством України та цим Договором.</w:t>
      </w:r>
    </w:p>
    <w:p w:rsidR="00000000" w:rsidDel="00000000" w:rsidP="00000000" w:rsidRDefault="00000000" w:rsidRPr="00000000" w14:paraId="000000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115"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У випадку порушення термінів та порядку оплати за надання освітньої послуги, на суму, яка підлягає оплаті, нараховується пеня у розмірі 0,1 відсотка несплаченої суми за кожний день прострочення.</w:t>
      </w:r>
    </w:p>
    <w:p w:rsidR="00000000" w:rsidDel="00000000" w:rsidP="00000000" w:rsidRDefault="00000000" w:rsidRPr="00000000" w14:paraId="0000003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115"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Сторони звільняються від відповідальності за порушення зобов’язань за Договором, якщо порушення стали наслідком випадку непереборної сили, відповідно до законодавства України. При цьому, строк дії Договору може бути продовжено на час дії таких обставин та їх наслідків, про що Сторони мають укласти додаткову угоду.</w:t>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115"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Всі спори та суперечки, що виникають між Сторонами, вирішуються шляхом переговорів, обміном листами чи в інший прийнятний для Сторін спосіб. У разі недосягнення згоди між Сторонами спірні питання вирішуються у порядку, встановленому чинним законодавством України.</w:t>
      </w:r>
    </w:p>
    <w:p w:rsidR="00000000" w:rsidDel="00000000" w:rsidP="00000000" w:rsidRDefault="00000000" w:rsidRPr="00000000" w14:paraId="00000039">
      <w:pPr>
        <w:pStyle w:val="Heading2"/>
        <w:spacing w:line="273" w:lineRule="auto"/>
        <w:ind w:left="0" w:firstLine="0"/>
        <w:jc w:val="center"/>
        <w:rPr>
          <w:color w:val="000000"/>
          <w:sz w:val="19"/>
          <w:szCs w:val="19"/>
        </w:rPr>
      </w:pPr>
      <w:r w:rsidDel="00000000" w:rsidR="00000000" w:rsidRPr="00000000">
        <w:rPr>
          <w:color w:val="000000"/>
          <w:sz w:val="19"/>
          <w:szCs w:val="19"/>
          <w:rtl w:val="0"/>
        </w:rPr>
        <w:t xml:space="preserve">V. Строк дії договору, порядок внесення змін, умови припинення та інші умови</w:t>
      </w:r>
    </w:p>
    <w:p w:rsidR="00000000" w:rsidDel="00000000" w:rsidP="00000000" w:rsidRDefault="00000000" w:rsidRPr="00000000" w14:paraId="000000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11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Цей Договір набирає чинності з моменту його підписання Сторонами та діє протягом усього періоду навчання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або до дня повного виконання Сторонами зобов’язань за Договором.</w:t>
      </w:r>
    </w:p>
    <w:p w:rsidR="00000000" w:rsidDel="00000000" w:rsidP="00000000" w:rsidRDefault="00000000" w:rsidRPr="00000000" w14:paraId="000000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11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Зміни до Договору вносяться за згодою Сторін шляхом підписання додаткових угод до Договору, які є його невід’ємною частиною.</w:t>
      </w:r>
    </w:p>
    <w:p w:rsidR="00000000" w:rsidDel="00000000" w:rsidP="00000000" w:rsidRDefault="00000000" w:rsidRPr="00000000" w14:paraId="000000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240" w:lineRule="auto"/>
        <w:ind w:left="0" w:right="11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Договір припиняється (розривається):  </w:t>
      </w:r>
    </w:p>
    <w:p w:rsidR="00000000" w:rsidDel="00000000" w:rsidP="00000000" w:rsidRDefault="00000000" w:rsidRPr="00000000" w14:paraId="0000003D">
      <w:pPr>
        <w:tabs>
          <w:tab w:val="left" w:leader="none" w:pos="0"/>
        </w:tabs>
        <w:spacing w:line="253" w:lineRule="auto"/>
        <w:rPr>
          <w:color w:val="000000"/>
          <w:sz w:val="19"/>
          <w:szCs w:val="19"/>
        </w:rPr>
      </w:pPr>
      <w:r w:rsidDel="00000000" w:rsidR="00000000" w:rsidRPr="00000000">
        <w:rPr>
          <w:color w:val="000000"/>
          <w:sz w:val="19"/>
          <w:szCs w:val="19"/>
          <w:rtl w:val="0"/>
        </w:rPr>
        <w:t xml:space="preserve">- у разі завершення виконання сторонами своїх зобов’язань;</w:t>
      </w:r>
    </w:p>
    <w:p w:rsidR="00000000" w:rsidDel="00000000" w:rsidP="00000000" w:rsidRDefault="00000000" w:rsidRPr="00000000" w14:paraId="0000003E">
      <w:pPr>
        <w:tabs>
          <w:tab w:val="left" w:leader="none" w:pos="0"/>
        </w:tabs>
        <w:spacing w:line="253" w:lineRule="auto"/>
        <w:rPr>
          <w:color w:val="000000"/>
          <w:sz w:val="19"/>
          <w:szCs w:val="19"/>
        </w:rPr>
      </w:pPr>
      <w:r w:rsidDel="00000000" w:rsidR="00000000" w:rsidRPr="00000000">
        <w:rPr>
          <w:color w:val="000000"/>
          <w:sz w:val="19"/>
          <w:szCs w:val="19"/>
          <w:rtl w:val="0"/>
        </w:rPr>
        <w:t xml:space="preserve">- за згодою Сторін;</w:t>
      </w:r>
    </w:p>
    <w:p w:rsidR="00000000" w:rsidDel="00000000" w:rsidP="00000000" w:rsidRDefault="00000000" w:rsidRPr="00000000" w14:paraId="0000003F">
      <w:pPr>
        <w:tabs>
          <w:tab w:val="left" w:leader="none" w:pos="0"/>
        </w:tabs>
        <w:spacing w:line="253" w:lineRule="auto"/>
        <w:jc w:val="both"/>
        <w:rPr>
          <w:color w:val="000000"/>
          <w:sz w:val="19"/>
          <w:szCs w:val="19"/>
        </w:rPr>
      </w:pPr>
      <w:r w:rsidDel="00000000" w:rsidR="00000000" w:rsidRPr="00000000">
        <w:rPr>
          <w:color w:val="000000"/>
          <w:sz w:val="19"/>
          <w:szCs w:val="19"/>
          <w:rtl w:val="0"/>
        </w:rPr>
        <w:t xml:space="preserve">-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000000" w:rsidDel="00000000" w:rsidP="00000000" w:rsidRDefault="00000000" w:rsidRPr="00000000" w14:paraId="00000040">
      <w:pPr>
        <w:tabs>
          <w:tab w:val="left" w:leader="none" w:pos="0"/>
        </w:tabs>
        <w:ind w:right="119"/>
        <w:jc w:val="both"/>
        <w:rPr>
          <w:color w:val="000000"/>
          <w:sz w:val="19"/>
          <w:szCs w:val="19"/>
        </w:rPr>
      </w:pPr>
      <w:r w:rsidDel="00000000" w:rsidR="00000000" w:rsidRPr="00000000">
        <w:rPr>
          <w:color w:val="000000"/>
          <w:sz w:val="19"/>
          <w:szCs w:val="19"/>
          <w:rtl w:val="0"/>
        </w:rPr>
        <w:t xml:space="preserve">- за ініціативою </w:t>
      </w:r>
      <w:r w:rsidDel="00000000" w:rsidR="00000000" w:rsidRPr="00000000">
        <w:rPr>
          <w:b w:val="1"/>
          <w:color w:val="000000"/>
          <w:sz w:val="19"/>
          <w:szCs w:val="19"/>
          <w:rtl w:val="0"/>
        </w:rPr>
        <w:t xml:space="preserve">Академії</w:t>
      </w:r>
      <w:r w:rsidDel="00000000" w:rsidR="00000000" w:rsidRPr="00000000">
        <w:rPr>
          <w:color w:val="000000"/>
          <w:sz w:val="19"/>
          <w:szCs w:val="19"/>
          <w:rtl w:val="0"/>
        </w:rPr>
        <w:t xml:space="preserve"> в односторонньому порядку,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000000" w:rsidDel="00000000" w:rsidP="00000000" w:rsidRDefault="00000000" w:rsidRPr="00000000" w14:paraId="00000041">
      <w:pPr>
        <w:tabs>
          <w:tab w:val="left" w:leader="none" w:pos="0"/>
        </w:tabs>
        <w:ind w:right="119"/>
        <w:jc w:val="both"/>
        <w:rPr>
          <w:color w:val="000000"/>
          <w:sz w:val="19"/>
          <w:szCs w:val="19"/>
        </w:rPr>
      </w:pPr>
      <w:r w:rsidDel="00000000" w:rsidR="00000000" w:rsidRPr="00000000">
        <w:rPr>
          <w:color w:val="000000"/>
          <w:sz w:val="19"/>
          <w:szCs w:val="19"/>
          <w:rtl w:val="0"/>
        </w:rPr>
        <w:t xml:space="preserve">- у разі ліквідації </w:t>
      </w:r>
      <w:r w:rsidDel="00000000" w:rsidR="00000000" w:rsidRPr="00000000">
        <w:rPr>
          <w:b w:val="1"/>
          <w:color w:val="000000"/>
          <w:sz w:val="19"/>
          <w:szCs w:val="19"/>
          <w:rtl w:val="0"/>
        </w:rPr>
        <w:t xml:space="preserve">Академії</w:t>
      </w:r>
      <w:r w:rsidDel="00000000" w:rsidR="00000000" w:rsidRPr="00000000">
        <w:rPr>
          <w:color w:val="000000"/>
          <w:sz w:val="19"/>
          <w:szCs w:val="19"/>
          <w:rtl w:val="0"/>
        </w:rPr>
        <w:t xml:space="preserve">, якщо не визначений правонаступник;</w:t>
      </w:r>
    </w:p>
    <w:p w:rsidR="00000000" w:rsidDel="00000000" w:rsidP="00000000" w:rsidRDefault="00000000" w:rsidRPr="00000000" w14:paraId="00000042">
      <w:pPr>
        <w:tabs>
          <w:tab w:val="left" w:leader="none" w:pos="0"/>
        </w:tabs>
        <w:jc w:val="both"/>
        <w:rPr>
          <w:color w:val="000000"/>
          <w:sz w:val="19"/>
          <w:szCs w:val="19"/>
        </w:rPr>
      </w:pPr>
      <w:r w:rsidDel="00000000" w:rsidR="00000000" w:rsidRPr="00000000">
        <w:rPr>
          <w:color w:val="000000"/>
          <w:sz w:val="19"/>
          <w:szCs w:val="19"/>
          <w:rtl w:val="0"/>
        </w:rPr>
        <w:t xml:space="preserve">- у разі відрахування </w:t>
      </w:r>
      <w:r w:rsidDel="00000000" w:rsidR="00000000" w:rsidRPr="00000000">
        <w:rPr>
          <w:b w:val="1"/>
          <w:color w:val="000000"/>
          <w:sz w:val="19"/>
          <w:szCs w:val="19"/>
          <w:rtl w:val="0"/>
        </w:rPr>
        <w:t xml:space="preserve">Здобувача</w:t>
      </w:r>
      <w:r w:rsidDel="00000000" w:rsidR="00000000" w:rsidRPr="00000000">
        <w:rPr>
          <w:color w:val="000000"/>
          <w:sz w:val="19"/>
          <w:szCs w:val="19"/>
          <w:rtl w:val="0"/>
        </w:rPr>
        <w:t xml:space="preserve"> з </w:t>
      </w:r>
      <w:r w:rsidDel="00000000" w:rsidR="00000000" w:rsidRPr="00000000">
        <w:rPr>
          <w:b w:val="1"/>
          <w:color w:val="000000"/>
          <w:sz w:val="19"/>
          <w:szCs w:val="19"/>
          <w:rtl w:val="0"/>
        </w:rPr>
        <w:t xml:space="preserve">Академії</w:t>
      </w:r>
      <w:r w:rsidDel="00000000" w:rsidR="00000000" w:rsidRPr="00000000">
        <w:rPr>
          <w:color w:val="000000"/>
          <w:sz w:val="19"/>
          <w:szCs w:val="19"/>
          <w:rtl w:val="0"/>
        </w:rPr>
        <w:t xml:space="preserve"> з підстав, визначених статтею 46 Закону України «Про вищу освіту», в тому числі за порушення </w:t>
      </w:r>
      <w:r w:rsidDel="00000000" w:rsidR="00000000" w:rsidRPr="00000000">
        <w:rPr>
          <w:b w:val="1"/>
          <w:color w:val="000000"/>
          <w:sz w:val="19"/>
          <w:szCs w:val="19"/>
          <w:rtl w:val="0"/>
        </w:rPr>
        <w:t xml:space="preserve">Здобувачем</w:t>
      </w:r>
      <w:r w:rsidDel="00000000" w:rsidR="00000000" w:rsidRPr="00000000">
        <w:rPr>
          <w:color w:val="000000"/>
          <w:sz w:val="19"/>
          <w:szCs w:val="19"/>
          <w:rtl w:val="0"/>
        </w:rPr>
        <w:t xml:space="preserve"> умов цього Договору;</w:t>
      </w:r>
    </w:p>
    <w:p w:rsidR="00000000" w:rsidDel="00000000" w:rsidP="00000000" w:rsidRDefault="00000000" w:rsidRPr="00000000" w14:paraId="00000043">
      <w:pPr>
        <w:tabs>
          <w:tab w:val="left" w:leader="none" w:pos="0"/>
        </w:tabs>
        <w:spacing w:line="252.00000000000003" w:lineRule="auto"/>
        <w:rPr>
          <w:color w:val="000000"/>
          <w:sz w:val="19"/>
          <w:szCs w:val="19"/>
        </w:rPr>
      </w:pPr>
      <w:r w:rsidDel="00000000" w:rsidR="00000000" w:rsidRPr="00000000">
        <w:rPr>
          <w:color w:val="000000"/>
          <w:sz w:val="19"/>
          <w:szCs w:val="19"/>
          <w:rtl w:val="0"/>
        </w:rPr>
        <w:t xml:space="preserve">- за рішенням суду, в разі порушення або невиконання однією із Сторін умов Договору.</w:t>
      </w:r>
    </w:p>
    <w:p w:rsidR="00000000" w:rsidDel="00000000" w:rsidP="00000000" w:rsidRDefault="00000000" w:rsidRPr="00000000" w14:paraId="000000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11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Дія Договору зупиняється у випадку надання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Здобувачу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академічної відпустки, згідно із законодавством, на весь строк такої відпустки. Допуск до навчання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після завершення строку академічної відпустки здійснюється згідно з наказом ректора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Академії</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який видається на підставі письмової заяви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11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погоджується на використання своїх персональних даних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Академією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для цілей, що не суперечать чинному законодавству України, у тому числі для використання у базах даних Академії та формування військово-облікових документів.</w:t>
      </w:r>
    </w:p>
    <w:p w:rsidR="00000000" w:rsidDel="00000000" w:rsidP="00000000" w:rsidRDefault="00000000" w:rsidRPr="00000000" w14:paraId="000000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119" w:firstLine="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Цей Договір укладено українською мовою у двох примірниках, що мають однакову юридичну силу, по одному примірнику для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Здобувача або Законного представника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а другий примірник зберігається в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Академії</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Договір може бути підписаний Здобувачем із застосуванням кваліфікованого електронного підпису.</w:t>
      </w:r>
    </w:p>
    <w:p w:rsidR="00000000" w:rsidDel="00000000" w:rsidP="00000000" w:rsidRDefault="00000000" w:rsidRPr="00000000" w14:paraId="00000047">
      <w:pPr>
        <w:pStyle w:val="Heading2"/>
        <w:ind w:left="3516" w:firstLine="0"/>
        <w:jc w:val="both"/>
        <w:rPr>
          <w:color w:val="000000"/>
          <w:sz w:val="10"/>
          <w:szCs w:val="10"/>
        </w:rPr>
      </w:pPr>
      <w:r w:rsidDel="00000000" w:rsidR="00000000" w:rsidRPr="00000000">
        <w:rPr>
          <w:rtl w:val="0"/>
        </w:rPr>
      </w:r>
    </w:p>
    <w:p w:rsidR="00000000" w:rsidDel="00000000" w:rsidP="00000000" w:rsidRDefault="00000000" w:rsidRPr="00000000" w14:paraId="00000048">
      <w:pPr>
        <w:pStyle w:val="Heading2"/>
        <w:ind w:left="3516" w:firstLine="0"/>
        <w:jc w:val="both"/>
        <w:rPr>
          <w:color w:val="000000"/>
          <w:sz w:val="19"/>
          <w:szCs w:val="19"/>
        </w:rPr>
      </w:pPr>
      <w:r w:rsidDel="00000000" w:rsidR="00000000" w:rsidRPr="00000000">
        <w:rPr>
          <w:color w:val="000000"/>
          <w:sz w:val="19"/>
          <w:szCs w:val="19"/>
          <w:rtl w:val="0"/>
        </w:rPr>
        <w:t xml:space="preserve">VІ. Місцезнаходження та реквізити сторін:</w:t>
      </w:r>
    </w:p>
    <w:tbl>
      <w:tblPr>
        <w:tblStyle w:val="Table1"/>
        <w:tblW w:w="10256.0" w:type="dxa"/>
        <w:jc w:val="left"/>
        <w:tblInd w:w="-284.0" w:type="dxa"/>
        <w:tblLayout w:type="fixed"/>
        <w:tblLook w:val="0000"/>
      </w:tblPr>
      <w:tblGrid>
        <w:gridCol w:w="3545"/>
        <w:gridCol w:w="3393"/>
        <w:gridCol w:w="3318"/>
        <w:tblGridChange w:id="0">
          <w:tblGrid>
            <w:gridCol w:w="3545"/>
            <w:gridCol w:w="3393"/>
            <w:gridCol w:w="3318"/>
          </w:tblGrid>
        </w:tblGridChange>
      </w:tblGrid>
      <w:tr>
        <w:trPr>
          <w:cantSplit w:val="0"/>
          <w:trHeight w:val="2704"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803"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Академія праці, соціальних відносин і туризму</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803"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Адреса: Кільцева дорога, 3-А,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м. Київ, 03188 </w:t>
              <w:br w:type="textWrapping"/>
              <w:t xml:space="preserve">IBAN:UA673052990000026005006704535</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0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ЄДРПОУ: 04641405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17"/>
              </w:tabs>
              <w:spacing w:after="0" w:before="0" w:line="240" w:lineRule="auto"/>
              <w:ind w:left="20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Ректор________ В.Б. Сухомлин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20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М.П.</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Здобувач</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9"/>
              </w:tabs>
              <w:spacing w:after="0" w:before="60" w:line="240" w:lineRule="auto"/>
              <w:ind w:left="-567" w:right="0" w:firstLine="593"/>
              <w:jc w:val="center"/>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9"/>
              </w:tabs>
              <w:spacing w:after="0" w:before="60" w:line="240" w:lineRule="auto"/>
              <w:ind w:left="-567" w:right="0" w:firstLine="593"/>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ab/>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46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0" w:lineRule="auto"/>
              <w:ind w:left="10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mc:AlternateContent>
                <mc:Choice Requires="wpg">
                  <w:drawing>
                    <wp:inline distB="0" distT="0" distL="0" distR="0">
                      <wp:extent cx="2000250" cy="5080"/>
                      <wp:effectExtent b="0" l="0" r="0" t="0"/>
                      <wp:docPr id="2" name=""/>
                      <a:graphic>
                        <a:graphicData uri="http://schemas.microsoft.com/office/word/2010/wordprocessingGroup">
                          <wpg:wgp>
                            <wpg:cNvGrpSpPr/>
                            <wpg:grpSpPr>
                              <a:xfrm>
                                <a:off x="4345875" y="3775225"/>
                                <a:ext cx="2000250" cy="5080"/>
                                <a:chOff x="4345875" y="3775225"/>
                                <a:chExt cx="2000250" cy="9550"/>
                              </a:xfrm>
                            </wpg:grpSpPr>
                            <wpg:grpSp>
                              <wpg:cNvGrpSpPr/>
                              <wpg:grpSpPr>
                                <a:xfrm>
                                  <a:off x="4345875" y="3777460"/>
                                  <a:ext cx="2000250" cy="2540"/>
                                  <a:chOff x="0" y="0"/>
                                  <a:chExt cx="3150" cy="4"/>
                                </a:xfrm>
                              </wpg:grpSpPr>
                              <wps:wsp>
                                <wps:cNvSpPr/>
                                <wps:cNvPr id="3" name="Shape 3"/>
                                <wps:spPr>
                                  <a:xfrm>
                                    <a:off x="0" y="0"/>
                                    <a:ext cx="31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
                                    <a:ext cx="31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000250" cy="508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000250" cy="5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169" w:lineRule="auto"/>
              <w:ind w:left="14"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ім’я та по батькові)</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2"/>
              </w:tabs>
              <w:spacing w:after="0" w:before="60" w:line="206" w:lineRule="auto"/>
              <w:ind w:left="23"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Адреса</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46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0" w:lineRule="auto"/>
              <w:ind w:left="10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mc:AlternateContent>
                <mc:Choice Requires="wpg">
                  <w:drawing>
                    <wp:inline distB="0" distT="0" distL="0" distR="0">
                      <wp:extent cx="2002155" cy="5080"/>
                      <wp:effectExtent b="0" l="0" r="0" t="0"/>
                      <wp:docPr id="1" name=""/>
                      <a:graphic>
                        <a:graphicData uri="http://schemas.microsoft.com/office/word/2010/wordprocessingGroup">
                          <wpg:wgp>
                            <wpg:cNvGrpSpPr/>
                            <wpg:grpSpPr>
                              <a:xfrm>
                                <a:off x="4344900" y="3774600"/>
                                <a:ext cx="2002155" cy="5080"/>
                                <a:chOff x="4344900" y="3774600"/>
                                <a:chExt cx="2002200" cy="9550"/>
                              </a:xfrm>
                            </wpg:grpSpPr>
                            <wpg:grpSp>
                              <wpg:cNvGrpSpPr/>
                              <wpg:grpSpPr>
                                <a:xfrm>
                                  <a:off x="4344923" y="3777460"/>
                                  <a:ext cx="2002155" cy="3175"/>
                                  <a:chOff x="0" y="0"/>
                                  <a:chExt cx="3153" cy="5"/>
                                </a:xfrm>
                              </wpg:grpSpPr>
                              <wps:wsp>
                                <wps:cNvSpPr/>
                                <wps:cNvPr id="3" name="Shape 3"/>
                                <wps:spPr>
                                  <a:xfrm>
                                    <a:off x="0" y="0"/>
                                    <a:ext cx="31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
                                    <a:ext cx="3153" cy="2"/>
                                  </a:xfrm>
                                  <a:custGeom>
                                    <a:rect b="b" l="l" r="r" t="t"/>
                                    <a:pathLst>
                                      <a:path extrusionOk="0" h="120000" w="3153">
                                        <a:moveTo>
                                          <a:pt x="0" y="0"/>
                                        </a:moveTo>
                                        <a:lnTo>
                                          <a:pt x="2790" y="0"/>
                                        </a:lnTo>
                                        <a:moveTo>
                                          <a:pt x="2794" y="0"/>
                                        </a:moveTo>
                                        <a:lnTo>
                                          <a:pt x="315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002155" cy="508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002155" cy="5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08"/>
              </w:tabs>
              <w:spacing w:after="0" w:before="60" w:line="194"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РНОКПП/ІПН  __________________________</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65"/>
                <w:tab w:val="left" w:leader="none" w:pos="1900"/>
                <w:tab w:val="left" w:leader="none" w:pos="3264"/>
              </w:tabs>
              <w:spacing w:after="0" w:before="60" w:line="240" w:lineRule="auto"/>
              <w:ind w:left="108" w:right="106"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 серія</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65"/>
                <w:tab w:val="left" w:leader="none" w:pos="1900"/>
                <w:tab w:val="left" w:leader="none" w:pos="3264"/>
              </w:tabs>
              <w:spacing w:after="0" w:before="60" w:line="240" w:lineRule="auto"/>
              <w:ind w:left="108" w:right="106"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виданий ________________________________</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8"/>
              </w:tabs>
              <w:spacing w:after="0" w:before="0" w:line="240" w:lineRule="auto"/>
              <w:ind w:left="0" w:right="79"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_______________________________________</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8"/>
              </w:tabs>
              <w:spacing w:after="0" w:before="0" w:line="240" w:lineRule="auto"/>
              <w:ind w:left="0" w:right="79"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_______________________________________</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8"/>
              </w:tabs>
              <w:spacing w:after="0" w:before="96.00000000000001" w:line="240" w:lineRule="auto"/>
              <w:ind w:left="108" w:right="8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телефон</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телефон батьків</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0" w:lineRule="auto"/>
              <w:ind w:left="12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152" w:lineRule="auto"/>
              <w:ind w:left="1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_</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_________________(особистий підпис)</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460" w:right="65"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Законний представник</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460" w:right="65" w:firstLine="0"/>
              <w:jc w:val="center"/>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9"/>
              </w:tabs>
              <w:spacing w:after="0" w:before="0" w:line="240" w:lineRule="auto"/>
              <w:ind w:left="58" w:right="2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58"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0" w:lineRule="auto"/>
              <w:ind w:left="58"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1885950" cy="5080"/>
                      <wp:effectExtent b="0" l="0" r="0" t="0"/>
                      <wp:docPr id="3" name=""/>
                      <a:graphic>
                        <a:graphicData uri="http://schemas.microsoft.com/office/word/2010/wordprocessingGroup">
                          <wpg:wgp>
                            <wpg:cNvGrpSpPr/>
                            <wpg:grpSpPr>
                              <a:xfrm>
                                <a:off x="4403025" y="3775225"/>
                                <a:ext cx="1885950" cy="5080"/>
                                <a:chOff x="4403025" y="3775225"/>
                                <a:chExt cx="1885325" cy="9550"/>
                              </a:xfrm>
                            </wpg:grpSpPr>
                            <wpg:grpSp>
                              <wpg:cNvGrpSpPr/>
                              <wpg:grpSpPr>
                                <a:xfrm>
                                  <a:off x="4403025" y="3777460"/>
                                  <a:ext cx="1885315" cy="2540"/>
                                  <a:chOff x="0" y="0"/>
                                  <a:chExt cx="2969" cy="4"/>
                                </a:xfrm>
                              </wpg:grpSpPr>
                              <wps:wsp>
                                <wps:cNvSpPr/>
                                <wps:cNvPr id="3" name="Shape 3"/>
                                <wps:spPr>
                                  <a:xfrm>
                                    <a:off x="0" y="0"/>
                                    <a:ext cx="29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
                                    <a:ext cx="296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885950" cy="5080"/>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885950" cy="5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171" w:lineRule="auto"/>
              <w:ind w:left="58"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(прізвище, ім’я та по батькові, найменування)</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35"/>
              </w:tabs>
              <w:spacing w:after="0" w:before="60" w:line="206" w:lineRule="auto"/>
              <w:ind w:left="5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Адреса  _________________________________</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7"/>
              </w:tabs>
              <w:spacing w:after="0" w:before="60" w:line="240" w:lineRule="auto"/>
              <w:ind w:left="58" w:right="0" w:hanging="93"/>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________________________________________ РНОКПП/ІПН/ЄДРПОУ___________________</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9"/>
                <w:tab w:val="left" w:leader="none" w:pos="3318"/>
              </w:tabs>
              <w:spacing w:after="0" w:before="60" w:line="206" w:lineRule="auto"/>
              <w:ind w:left="5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Паспорт серія</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4"/>
                <w:tab w:val="left" w:leader="none" w:pos="3184"/>
              </w:tabs>
              <w:spacing w:after="0" w:before="60" w:line="207" w:lineRule="auto"/>
              <w:ind w:left="5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Виданий ________________________________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4"/>
                <w:tab w:val="left" w:leader="none" w:pos="3184"/>
              </w:tabs>
              <w:spacing w:after="0" w:before="60" w:line="207" w:lineRule="auto"/>
              <w:ind w:left="5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0" w:lineRule="auto"/>
              <w:ind w:left="5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0" w:line="240" w:lineRule="auto"/>
              <w:ind w:left="58" w:right="0" w:firstLine="0"/>
              <w:jc w:val="both"/>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______________________________________________________</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0" w:lineRule="auto"/>
              <w:ind w:left="58"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8"/>
              </w:tabs>
              <w:spacing w:after="0" w:before="60" w:line="240" w:lineRule="auto"/>
              <w:ind w:left="58"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телефон</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57"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________________(особистий підпис)</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sectPr>
      <w:footerReference r:id="rId7" w:type="default"/>
      <w:pgSz w:h="16840" w:w="11910" w:orient="portrait"/>
      <w:pgMar w:bottom="567" w:top="284" w:left="1134" w:right="567"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decimal"/>
      <w:lvlText w:val="%1"/>
      <w:lvlJc w:val="left"/>
      <w:pPr>
        <w:ind w:left="340" w:hanging="528"/>
      </w:pPr>
      <w:rPr/>
    </w:lvl>
    <w:lvl w:ilvl="1">
      <w:start w:val="1"/>
      <w:numFmt w:val="decimal"/>
      <w:lvlText w:val="%1.%2."/>
      <w:lvlJc w:val="left"/>
      <w:pPr>
        <w:ind w:left="-566" w:hanging="528"/>
      </w:pPr>
      <w:rPr>
        <w:rFonts w:ascii="Times New Roman" w:cs="Times New Roman" w:eastAsia="Times New Roman" w:hAnsi="Times New Roman"/>
        <w:sz w:val="22"/>
        <w:szCs w:val="22"/>
      </w:rPr>
    </w:lvl>
    <w:lvl w:ilvl="2">
      <w:start w:val="0"/>
      <w:numFmt w:val="bullet"/>
      <w:lvlText w:val="•"/>
      <w:lvlJc w:val="left"/>
      <w:pPr>
        <w:ind w:left="2547" w:hanging="528.0000000000002"/>
      </w:pPr>
      <w:rPr/>
    </w:lvl>
    <w:lvl w:ilvl="3">
      <w:start w:val="0"/>
      <w:numFmt w:val="bullet"/>
      <w:lvlText w:val="•"/>
      <w:lvlJc w:val="left"/>
      <w:pPr>
        <w:ind w:left="3594" w:hanging="528.0000000000005"/>
      </w:pPr>
      <w:rPr/>
    </w:lvl>
    <w:lvl w:ilvl="4">
      <w:start w:val="0"/>
      <w:numFmt w:val="bullet"/>
      <w:lvlText w:val="•"/>
      <w:lvlJc w:val="left"/>
      <w:pPr>
        <w:ind w:left="4642" w:hanging="528"/>
      </w:pPr>
      <w:rPr/>
    </w:lvl>
    <w:lvl w:ilvl="5">
      <w:start w:val="0"/>
      <w:numFmt w:val="bullet"/>
      <w:lvlText w:val="•"/>
      <w:lvlJc w:val="left"/>
      <w:pPr>
        <w:ind w:left="5689" w:hanging="528"/>
      </w:pPr>
      <w:rPr/>
    </w:lvl>
    <w:lvl w:ilvl="6">
      <w:start w:val="0"/>
      <w:numFmt w:val="bullet"/>
      <w:lvlText w:val="•"/>
      <w:lvlJc w:val="left"/>
      <w:pPr>
        <w:ind w:left="6736" w:hanging="527.9999999999991"/>
      </w:pPr>
      <w:rPr/>
    </w:lvl>
    <w:lvl w:ilvl="7">
      <w:start w:val="0"/>
      <w:numFmt w:val="bullet"/>
      <w:lvlText w:val="•"/>
      <w:lvlJc w:val="left"/>
      <w:pPr>
        <w:ind w:left="7784" w:hanging="528"/>
      </w:pPr>
      <w:rPr/>
    </w:lvl>
    <w:lvl w:ilvl="8">
      <w:start w:val="0"/>
      <w:numFmt w:val="bullet"/>
      <w:lvlText w:val="•"/>
      <w:lvlJc w:val="left"/>
      <w:pPr>
        <w:ind w:left="8831" w:hanging="528"/>
      </w:pPr>
      <w:rPr/>
    </w:lvl>
  </w:abstractNum>
  <w:abstractNum w:abstractNumId="3">
    <w:lvl w:ilvl="0">
      <w:start w:val="5"/>
      <w:numFmt w:val="decimal"/>
      <w:lvlText w:val="%1"/>
      <w:lvlJc w:val="left"/>
      <w:pPr>
        <w:ind w:left="481" w:hanging="524"/>
      </w:pPr>
      <w:rPr/>
    </w:lvl>
    <w:lvl w:ilvl="1">
      <w:start w:val="1"/>
      <w:numFmt w:val="decimal"/>
      <w:lvlText w:val="%1.%2."/>
      <w:lvlJc w:val="left"/>
      <w:pPr>
        <w:ind w:left="481" w:hanging="524"/>
      </w:pPr>
      <w:rPr>
        <w:rFonts w:ascii="Times New Roman" w:cs="Times New Roman" w:eastAsia="Times New Roman" w:hAnsi="Times New Roman"/>
        <w:sz w:val="22"/>
        <w:szCs w:val="22"/>
      </w:rPr>
    </w:lvl>
    <w:lvl w:ilvl="2">
      <w:start w:val="0"/>
      <w:numFmt w:val="bullet"/>
      <w:lvlText w:val="•"/>
      <w:lvlJc w:val="left"/>
      <w:pPr>
        <w:ind w:left="2569" w:hanging="524.0000000000002"/>
      </w:pPr>
      <w:rPr/>
    </w:lvl>
    <w:lvl w:ilvl="3">
      <w:start w:val="0"/>
      <w:numFmt w:val="bullet"/>
      <w:lvlText w:val="•"/>
      <w:lvlJc w:val="left"/>
      <w:pPr>
        <w:ind w:left="3613" w:hanging="523.9999999999995"/>
      </w:pPr>
      <w:rPr/>
    </w:lvl>
    <w:lvl w:ilvl="4">
      <w:start w:val="0"/>
      <w:numFmt w:val="bullet"/>
      <w:lvlText w:val="•"/>
      <w:lvlJc w:val="left"/>
      <w:pPr>
        <w:ind w:left="4658" w:hanging="524"/>
      </w:pPr>
      <w:rPr/>
    </w:lvl>
    <w:lvl w:ilvl="5">
      <w:start w:val="0"/>
      <w:numFmt w:val="bullet"/>
      <w:lvlText w:val="•"/>
      <w:lvlJc w:val="left"/>
      <w:pPr>
        <w:ind w:left="5703" w:hanging="524"/>
      </w:pPr>
      <w:rPr/>
    </w:lvl>
    <w:lvl w:ilvl="6">
      <w:start w:val="0"/>
      <w:numFmt w:val="bullet"/>
      <w:lvlText w:val="•"/>
      <w:lvlJc w:val="left"/>
      <w:pPr>
        <w:ind w:left="6747" w:hanging="523.9999999999991"/>
      </w:pPr>
      <w:rPr/>
    </w:lvl>
    <w:lvl w:ilvl="7">
      <w:start w:val="0"/>
      <w:numFmt w:val="bullet"/>
      <w:lvlText w:val="•"/>
      <w:lvlJc w:val="left"/>
      <w:pPr>
        <w:ind w:left="7792" w:hanging="523.9999999999991"/>
      </w:pPr>
      <w:rPr/>
    </w:lvl>
    <w:lvl w:ilvl="8">
      <w:start w:val="0"/>
      <w:numFmt w:val="bullet"/>
      <w:lvlText w:val="•"/>
      <w:lvlJc w:val="left"/>
      <w:pPr>
        <w:ind w:left="8837" w:hanging="52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jc w:val="center"/>
    </w:pPr>
    <w:rPr>
      <w:b w:val="1"/>
      <w:sz w:val="24"/>
      <w:szCs w:val="24"/>
    </w:rPr>
  </w:style>
  <w:style w:type="paragraph" w:styleId="Heading2">
    <w:name w:val="heading 2"/>
    <w:basedOn w:val="Normal"/>
    <w:next w:val="Normal"/>
    <w:pPr>
      <w:ind w:left="220"/>
    </w:pPr>
    <w:rPr>
      <w:b w:val="1"/>
      <w:sz w:val="24"/>
      <w:szCs w:val="24"/>
    </w:rPr>
  </w:style>
  <w:style w:type="paragraph" w:styleId="Heading3">
    <w:name w:val="heading 3"/>
    <w:basedOn w:val="Normal"/>
    <w:next w:val="Normal"/>
    <w:pPr>
      <w:spacing w:before="1" w:line="250" w:lineRule="auto"/>
      <w:ind w:left="219" w:hanging="333"/>
      <w:jc w:val="both"/>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 w:lineRule="auto"/>
      <w:ind w:right="13"/>
      <w:jc w:val="center"/>
    </w:pPr>
    <w:rPr>
      <w:b w:val="1"/>
      <w:i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