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1F1" w:rsidRPr="00E759BC" w:rsidRDefault="004351F1" w:rsidP="00CA460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Додаток </w:t>
      </w:r>
    </w:p>
    <w:p w:rsidR="004351F1" w:rsidRPr="00E759BC" w:rsidRDefault="004351F1" w:rsidP="00CA460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до протоколу № </w:t>
      </w:r>
      <w:r w:rsidR="00CA4602"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8</w:t>
      </w: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  </w:t>
      </w:r>
      <w:r w:rsidR="001E59DB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засідання </w:t>
      </w: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кафедри фінансів </w:t>
      </w:r>
    </w:p>
    <w:p w:rsidR="004351F1" w:rsidRPr="00E759BC" w:rsidRDefault="004351F1" w:rsidP="00CA4602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від</w:t>
      </w:r>
      <w:r w:rsidR="00CA4602"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15.02.</w:t>
      </w: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2021 року</w:t>
      </w:r>
    </w:p>
    <w:p w:rsidR="004351F1" w:rsidRPr="00E759BC" w:rsidRDefault="004351F1" w:rsidP="00027B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23011" w:rsidRPr="00E759BC" w:rsidRDefault="00923011" w:rsidP="00027B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РЕЗУЛЬТАТИ АНКЕТУВАННЯ ЗДОБУВАЧІВ ВИЩОЇ ОСВІТИ</w:t>
      </w:r>
    </w:p>
    <w:p w:rsidR="00923011" w:rsidRPr="00E759BC" w:rsidRDefault="00923011" w:rsidP="00027B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за спеціальністю «Фінанси, банківська справа та страхування бакалаврського рівня»</w:t>
      </w:r>
    </w:p>
    <w:p w:rsidR="00924FF9" w:rsidRPr="00E759BC" w:rsidRDefault="00924FF9" w:rsidP="00027B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4E54E7" w:rsidRPr="00E759BC" w:rsidRDefault="00924FF9" w:rsidP="004E5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Опитування проведене у січні </w:t>
      </w:r>
      <w:proofErr w:type="spellStart"/>
      <w:r w:rsidRPr="00E7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–лютому</w:t>
      </w:r>
      <w:proofErr w:type="spellEnd"/>
      <w:r w:rsidRPr="00E7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2021 року.  </w:t>
      </w:r>
    </w:p>
    <w:p w:rsidR="00924FF9" w:rsidRPr="00E759BC" w:rsidRDefault="004E54E7" w:rsidP="004E54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="00924FF9" w:rsidRPr="00E7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анкетуванні взяли участь 18 респондентів – студентів 1-4 курсів денної та заочної форм навчання спеціальності «Фінанси, банківська справа та страхування бакалаврського рівня».</w:t>
      </w:r>
    </w:p>
    <w:p w:rsidR="00923011" w:rsidRPr="00E759BC" w:rsidRDefault="00923011" w:rsidP="00027B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</w:p>
    <w:p w:rsidR="00923011" w:rsidRPr="00E759BC" w:rsidRDefault="004351F1" w:rsidP="004E54E7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А</w:t>
      </w:r>
      <w:r w:rsidR="00027BD8" w:rsidRPr="00E759B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 xml:space="preserve">. </w:t>
      </w:r>
      <w:r w:rsidR="00923011" w:rsidRPr="00E759B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«Про дотримання принципів академічної доброчесності»</w:t>
      </w:r>
      <w:r w:rsidR="004E54E7" w:rsidRPr="00E759B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  <w:t>.</w:t>
      </w:r>
    </w:p>
    <w:p w:rsidR="004E54E7" w:rsidRPr="00E759BC" w:rsidRDefault="004E54E7" w:rsidP="004E54E7">
      <w:pPr>
        <w:spacing w:after="0" w:line="240" w:lineRule="auto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</w:pPr>
    </w:p>
    <w:p w:rsidR="00923011" w:rsidRPr="00E759BC" w:rsidRDefault="00923011" w:rsidP="00027BD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Результати аналізу анкети  «Про дотримання принципів академічної доброчесності» (анкетування проходило 18 осіб) свідчать про те, що:</w:t>
      </w:r>
    </w:p>
    <w:p w:rsidR="00923011" w:rsidRPr="00E759BC" w:rsidRDefault="00923011" w:rsidP="00027BD8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Усі студенти, що пройшли анкетування, ознайомлені з «Положенням про академічну доброчесність АПСВТ»;</w:t>
      </w:r>
    </w:p>
    <w:p w:rsidR="004E54E7" w:rsidRPr="00E759BC" w:rsidRDefault="00923011" w:rsidP="0026585C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Оцінюю</w:t>
      </w:r>
      <w:r w:rsidR="003E7EED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чи свій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рівень плагіату</w:t>
      </w:r>
      <w:r w:rsidR="003E7EED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при виконанні навчальних завдань (курсових, контрольних робіт, рефератів, завдань поточного та проміжного контролю) 22,2% студентів оцінили його як «низький», 38,9% -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«нижче середньог</w:t>
      </w:r>
      <w:r w:rsidR="003E7EED" w:rsidRPr="00E759BC">
        <w:rPr>
          <w:rFonts w:ascii="Times New Roman" w:hAnsi="Times New Roman" w:cs="Times New Roman"/>
          <w:sz w:val="28"/>
          <w:szCs w:val="28"/>
          <w:lang w:val="uk-UA"/>
        </w:rPr>
        <w:t>о»,  38,9% як  «середній». Жоден з респондентів не оцінив рівень плагіату як «вище середнього» та «високий»</w:t>
      </w:r>
      <w:r w:rsidR="0026585C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, що свідчить про розуміння студентами етичних засад освітньої та наукової діяльності та впровадження їх у своє академічне життя. Однак,  активної уваги з боку академії потребує категорія </w:t>
      </w:r>
      <w:r w:rsidR="004E54E7" w:rsidRPr="00E759BC">
        <w:rPr>
          <w:rFonts w:ascii="Times New Roman" w:hAnsi="Times New Roman" w:cs="Times New Roman"/>
          <w:sz w:val="28"/>
          <w:szCs w:val="28"/>
          <w:lang w:val="uk-UA"/>
        </w:rPr>
        <w:t>респондентіві</w:t>
      </w:r>
      <w:r w:rsidR="0026585C" w:rsidRPr="00E759BC">
        <w:rPr>
          <w:rFonts w:ascii="Times New Roman" w:hAnsi="Times New Roman" w:cs="Times New Roman"/>
          <w:sz w:val="28"/>
          <w:szCs w:val="28"/>
          <w:lang w:val="uk-UA"/>
        </w:rPr>
        <w:t>з самооцінкою «середній рівень плагіату» для упередження порушень академічної доброчесної поведінки серед студентів.</w:t>
      </w:r>
    </w:p>
    <w:p w:rsidR="00923011" w:rsidRPr="00E759BC" w:rsidRDefault="003E7EED" w:rsidP="004E54E7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еред основних причин списування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здобувачі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назвали «страх отримати низьку оцінку»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38,9%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респондентів)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, «невпевненість у своїх знаннях»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61,1%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26585C" w:rsidRPr="00E759BC">
        <w:rPr>
          <w:rFonts w:ascii="Times New Roman" w:hAnsi="Times New Roman" w:cs="Times New Roman"/>
          <w:sz w:val="28"/>
          <w:szCs w:val="28"/>
          <w:lang w:val="uk-UA"/>
        </w:rPr>
        <w:t>, що потребує у першу чергу психологічної підтримки студентів для підвищення їх впевненості у собі та результатах навчання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923011" w:rsidRPr="00E759BC" w:rsidRDefault="00923011" w:rsidP="00027BD8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26585C" w:rsidRPr="00E759BC">
        <w:rPr>
          <w:rFonts w:ascii="Times New Roman" w:hAnsi="Times New Roman" w:cs="Times New Roman"/>
          <w:sz w:val="28"/>
          <w:szCs w:val="28"/>
          <w:lang w:val="uk-UA"/>
        </w:rPr>
        <w:t>ажливим здобутком навчального закладу, є в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ідсутність корупції в АПСВТ</w:t>
      </w:r>
      <w:r w:rsidR="0026585C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відмічає 100% респондентів.</w:t>
      </w:r>
    </w:p>
    <w:p w:rsidR="00923011" w:rsidRPr="00E759BC" w:rsidRDefault="00923011" w:rsidP="00027BD8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011" w:rsidRPr="00E759BC" w:rsidRDefault="004351F1" w:rsidP="004E54E7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="00027BD8" w:rsidRPr="00E759BC">
        <w:rPr>
          <w:rFonts w:ascii="Times New Roman" w:hAnsi="Times New Roman" w:cs="Times New Roman"/>
          <w:b/>
          <w:sz w:val="28"/>
          <w:szCs w:val="28"/>
          <w:lang w:val="uk-UA"/>
        </w:rPr>
        <w:t xml:space="preserve">. </w:t>
      </w:r>
      <w:r w:rsidR="00923011" w:rsidRPr="00E759BC">
        <w:rPr>
          <w:rFonts w:ascii="Times New Roman" w:hAnsi="Times New Roman" w:cs="Times New Roman"/>
          <w:b/>
          <w:sz w:val="28"/>
          <w:szCs w:val="28"/>
          <w:lang w:val="uk-UA"/>
        </w:rPr>
        <w:t>«Оцінка якості освітньої програми «Фінанси, банківська справа та страхування»</w:t>
      </w:r>
      <w:r w:rsidR="004E54E7" w:rsidRPr="00E759BC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923011" w:rsidRPr="00E759BC" w:rsidRDefault="00923011" w:rsidP="00027BD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3011" w:rsidRPr="00E759BC" w:rsidRDefault="00923011" w:rsidP="00027BD8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Результати аналізу анкети  «Оцінка якості освітньої програми «Фінанси, банківська справа та страхування» бакалаврського рівня» (анкетування проходило 1</w:t>
      </w:r>
      <w:r w:rsidR="004351F1" w:rsidRPr="00E759BC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осіб) свідчать про те, що:</w:t>
      </w:r>
    </w:p>
    <w:p w:rsidR="00923011" w:rsidRPr="00E759BC" w:rsidRDefault="007C6C01" w:rsidP="00027BD8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Всі опитані с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туденти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високо оцінюють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процес навчання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в Академії та рівень отримуваних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знань і вмінь за обран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ою програмою («високий рівень»  вказали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68,8%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респондентів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, «вище середнього» - 31,3%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опитаних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);</w:t>
      </w:r>
    </w:p>
    <w:p w:rsidR="00923011" w:rsidRPr="00E759BC" w:rsidRDefault="00923011" w:rsidP="008426B3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 респонденти відзначають високий рівень актуальності освітньої програми на ринку праці («високий рівень» - 81,3%, «вище середнього» - 18,8%); оптимальність навчального навантаження (70% здобувача вищої освіти оцінюють навантаження як «оптимальне»); оптимальне співвідношення теоретичної і практичної частини підготовки на семестр («оптимальне співвідношення» 87,5%</w:t>
      </w:r>
      <w:r w:rsidR="007C6C01" w:rsidRPr="00E759BC">
        <w:rPr>
          <w:rFonts w:ascii="Times New Roman" w:hAnsi="Times New Roman" w:cs="Times New Roman"/>
          <w:sz w:val="28"/>
          <w:szCs w:val="28"/>
          <w:lang w:val="uk-UA"/>
        </w:rPr>
        <w:t>). 12,5% опитаних відзначили «з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амал</w:t>
      </w:r>
      <w:r w:rsidR="007C6C01" w:rsidRPr="00E759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кількіст</w:t>
      </w:r>
      <w:r w:rsidR="007C6C01" w:rsidRPr="00E759BC">
        <w:rPr>
          <w:rFonts w:ascii="Times New Roman" w:hAnsi="Times New Roman" w:cs="Times New Roman"/>
          <w:sz w:val="28"/>
          <w:szCs w:val="28"/>
          <w:lang w:val="uk-UA"/>
        </w:rPr>
        <w:t>ь годин практичної підготовки», що може пояснюватися у тому числі дистанційним форматом освітнього процесу (наприклад, офіси деяких баз практики працювали в  періоди жорсткого карантину дистанційно).</w:t>
      </w:r>
    </w:p>
    <w:p w:rsidR="00CB61E8" w:rsidRPr="00E759BC" w:rsidRDefault="00CB61E8" w:rsidP="008426B3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В цілому студенти високо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оцінюю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ть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доступність та зрозумілість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усіх  складових освітньої програми та навчального процесу (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розкладу, анотацій дисциплін, цілей та завдань ОП, РНП та системи оцінювання АПСВТ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оскільки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більшість респондентів обирал</w:t>
      </w:r>
      <w:r w:rsidR="008426B3" w:rsidRPr="00E759BC">
        <w:rPr>
          <w:rFonts w:ascii="Times New Roman" w:hAnsi="Times New Roman" w:cs="Times New Roman"/>
          <w:sz w:val="28"/>
          <w:szCs w:val="28"/>
          <w:lang w:val="uk-UA"/>
        </w:rPr>
        <w:t>и варіант відповіді «4» або «5»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. Водночас слід зазначити, що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деякі робочі програми, навчальні плани та цілі освітньої програми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опитаним</w:t>
      </w:r>
      <w:r w:rsidR="008426B3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здобувачам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зрозумілі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на середньому рівні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варіант відповіді «3»), що може означати прогалини у знанні перебігу важливих складових освітнього процесу та освітньої програми. Так, середній рівень </w:t>
      </w:r>
      <w:r w:rsidR="008426B3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доступності та зрозумілості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цілей освітньої програми обрало близько 6</w:t>
      </w:r>
      <w:r w:rsidR="00645D38" w:rsidRPr="00E759BC">
        <w:rPr>
          <w:rFonts w:ascii="Times New Roman" w:hAnsi="Times New Roman" w:cs="Times New Roman"/>
          <w:sz w:val="28"/>
          <w:szCs w:val="28"/>
          <w:lang w:val="uk-UA"/>
        </w:rPr>
        <w:t>,25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% респондентів, навчальних планів  - 1</w:t>
      </w:r>
      <w:r w:rsidR="008426B3" w:rsidRPr="00E759BC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%, робочих програм навчальних </w:t>
      </w:r>
      <w:r w:rsidR="008426B3" w:rsidRPr="00E759BC">
        <w:rPr>
          <w:rFonts w:ascii="Times New Roman" w:hAnsi="Times New Roman" w:cs="Times New Roman"/>
          <w:sz w:val="28"/>
          <w:szCs w:val="28"/>
          <w:lang w:val="uk-UA"/>
        </w:rPr>
        <w:t>дисциплін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 w:rsidR="008426B3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12</w:t>
      </w:r>
      <w:r w:rsidR="00645D38" w:rsidRPr="00E759BC">
        <w:rPr>
          <w:rFonts w:ascii="Times New Roman" w:hAnsi="Times New Roman" w:cs="Times New Roman"/>
          <w:sz w:val="28"/>
          <w:szCs w:val="28"/>
          <w:lang w:val="uk-UA"/>
        </w:rPr>
        <w:t>,5</w:t>
      </w:r>
      <w:r w:rsidR="008426B3" w:rsidRPr="00E759BC">
        <w:rPr>
          <w:rFonts w:ascii="Times New Roman" w:hAnsi="Times New Roman" w:cs="Times New Roman"/>
          <w:sz w:val="28"/>
          <w:szCs w:val="28"/>
          <w:lang w:val="uk-UA"/>
        </w:rPr>
        <w:t>% здобувачів відповідно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23011" w:rsidRPr="00E759BC" w:rsidRDefault="00645D38" w:rsidP="008426B3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Більшість студентів добре розуміють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мет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, ціл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й очікуваних результат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дисциплін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(93,8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% респондентів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обрали відповіді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«висок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ий рівень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«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рівень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вище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середнього»).</w:t>
      </w:r>
    </w:p>
    <w:p w:rsidR="00645D38" w:rsidRPr="00E759BC" w:rsidRDefault="00645D38" w:rsidP="00D13CC2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Навчальне навантаження (запропонована шкала оцінювання від 1(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недостатнє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) до 5(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оптимальне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)) понад 80% опитаних студентів оцінює  як 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оптимальне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(оцінки «5» та «4»). Як напрямок для удосконалення звернемо увагу, що деякі студенти мають зауваження до кількості аудиторних годин на тиждень (12,5% опитаних оцінили як «середній рівень»), кількості годин самостійної роботи на тиждень (6,25%% опитаних оцінили як «середній рівень»), що було пов’язано з переходом на дистанційне навчання в періоди жорсткого карантину. У відповідь на звернення студентів наразі в Академії введено змішаний формат навчання, що є оптимальним з позиції дотримання санітарно-епідеміологічних умов та забезпечення можливості студентів відвідувати аудиторні заняття в стінах навчального закладу.</w:t>
      </w:r>
    </w:p>
    <w:p w:rsidR="00D13CC2" w:rsidRPr="00E759BC" w:rsidRDefault="00D13CC2" w:rsidP="00E841E4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Співвідношення теоретичної та практичної частини підготовки на семестр 87,5% респондентів оцінюють як «оптимальне», 12,5% зазначають, що кількість годин практичної підготовки замала. Це може бути сигналом  щодо потреб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у додатковому інформуванні студентства про можливості практичної підготовки, оскільки навчальні плани підготовки бакалаврів  спеціальності «Фінанси, банківська справа і страхування» містять у достатній формі практичні заняття, різні види практик, до навчального процесу систематично залучаються гостьові лектори-практики, але є студенти, які недостатньо поінформовані про наявні можливості.</w:t>
      </w:r>
    </w:p>
    <w:p w:rsidR="00D13CC2" w:rsidRPr="00E759BC" w:rsidRDefault="00C738C2" w:rsidP="00C738C2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Студенти високо оцінили прозорість, зрозумілість та чесність оцінювання знань (75% відповідей – 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високий рівень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) та рівень педагогічної майстерності (81,3% відповідей – 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високий рівень</w:t>
      </w:r>
      <w:r w:rsidR="00CE5892" w:rsidRPr="00E75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C738C2" w:rsidRPr="00E759BC" w:rsidRDefault="00EF6EC0" w:rsidP="00EF6EC0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Характеризуючи залучення до участі у наукових конференціях, тренінгах, гостьових лекціях та практичних заходах, більшість респондентів обирали варіанти відповіді «4» або «5» (від 75%</w:t>
      </w:r>
      <w:r w:rsidR="001E3E83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для наукових конференцій, 81,3% </w:t>
      </w:r>
      <w:r w:rsidR="001E3E83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для інших форматів заходів). Проте деякі студенти бажають брати участь у додаткових наукових та професійних заходах частіше, оскільки обрали варіант відповіді «3» - «середній рівень залучення»). </w:t>
      </w:r>
    </w:p>
    <w:p w:rsidR="0039361E" w:rsidRPr="00E759BC" w:rsidRDefault="0039361E" w:rsidP="0039361E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За оцінками студентів маємо </w:t>
      </w:r>
      <w:r w:rsidR="009B4630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достатньо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високий рівень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дотримання права на вибір навчальних дисциплін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(62,5%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опитаних респондентів обирають показник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«високий рівень», 37,5%  -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«вище середнього»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). </w:t>
      </w:r>
    </w:p>
    <w:p w:rsidR="00923011" w:rsidRPr="00E759BC" w:rsidRDefault="00923011" w:rsidP="00E841E4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Оцінюючи отримані практичні вміння та підвищення професійних знань під час проходження практики, </w:t>
      </w:r>
      <w:r w:rsidR="009B4630" w:rsidRPr="00E759BC">
        <w:rPr>
          <w:rFonts w:ascii="Times New Roman" w:hAnsi="Times New Roman" w:cs="Times New Roman"/>
          <w:sz w:val="28"/>
          <w:szCs w:val="28"/>
          <w:lang w:val="uk-UA"/>
        </w:rPr>
        <w:t>62,5%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опитаних респондентів обрали показник </w:t>
      </w:r>
      <w:r w:rsidR="009B4630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«високий рівень» та 31,3% 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«вище середнього» і лише </w:t>
      </w:r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>6,25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% - «середній рівень». </w:t>
      </w:r>
      <w:r w:rsidR="008A555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Для підвищення результативності проходження практики, кафедра фінансів планує оновлення формату взаємодії студента, навчального закладу та бази практики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шляхом впровадження інституту </w:t>
      </w:r>
      <w:proofErr w:type="spellStart"/>
      <w:r w:rsidRPr="00E759BC">
        <w:rPr>
          <w:rFonts w:ascii="Times New Roman" w:hAnsi="Times New Roman" w:cs="Times New Roman"/>
          <w:sz w:val="28"/>
          <w:szCs w:val="28"/>
          <w:lang w:val="uk-UA"/>
        </w:rPr>
        <w:t>менторства</w:t>
      </w:r>
      <w:proofErr w:type="spellEnd"/>
      <w:r w:rsidRPr="00E75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13FAA" w:rsidRPr="00E759BC" w:rsidRDefault="00923011" w:rsidP="00F13FAA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Характеризуючи рівень отримання соціальних навичок</w:t>
      </w:r>
      <w:r w:rsidR="008A555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>softskills</w:t>
      </w:r>
      <w:proofErr w:type="spellEnd"/>
      <w:r w:rsidR="008A5551" w:rsidRPr="00E759BC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у процесі навчання, 100% респондентів обирали варіант «4» (</w:t>
      </w:r>
      <w:r w:rsidR="001E3E83" w:rsidRPr="00E75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>високий</w:t>
      </w:r>
      <w:r w:rsidR="001E3E83" w:rsidRPr="00E75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>) або «5» (</w:t>
      </w:r>
      <w:r w:rsidR="001E3E83" w:rsidRPr="00E759BC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>дуже високий</w:t>
      </w:r>
      <w:r w:rsidR="001E3E83" w:rsidRPr="00E759BC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). Освітня програма підготовки бакалаврів зі спеціальності «Фінанси, банківська справа та страхування» змінюється у відповідності до вимог ринку праці та запитів студентства, що й дало змогу отримати такі високі оцінки респондентів. Так, саме завдяки пропозиціям студентства до навчального плану з </w:t>
      </w:r>
      <w:r w:rsidR="00F13FAA" w:rsidRPr="00E759B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2019 року </w:t>
      </w:r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було введено  дисципліни «Персональні фінанси» та «Гроші, </w:t>
      </w:r>
      <w:proofErr w:type="spellStart"/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>банкінг</w:t>
      </w:r>
      <w:proofErr w:type="spellEnd"/>
      <w:r w:rsidR="00F13FAA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та альтернативне фінансування».</w:t>
      </w:r>
    </w:p>
    <w:p w:rsidR="001E1EEC" w:rsidRPr="00E759BC" w:rsidRDefault="00923011" w:rsidP="001E1EEC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Пропозиції студентів, відображені у питанні «На вашу думку, які навчальні дисципліни необхідно запровадити до освітньої програми» </w:t>
      </w:r>
      <w:r w:rsidR="009E20B3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 включали впровадження курсів з фінансового планування, більшої уваги в навчальному плані фінансовим дисциплінам, що зустрічалося </w:t>
      </w:r>
      <w:r w:rsidR="001E3E83" w:rsidRPr="00E759BC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E20B3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пропозиціях студентів і у 2019-2020 роках. Відповідно фінансове планування вже інтегровано до навчальних планів та розкривається у  курсах «Персональні фінанси», «Фінанси підприємства».</w:t>
      </w:r>
    </w:p>
    <w:p w:rsidR="00E14D45" w:rsidRPr="00E759BC" w:rsidRDefault="009E20B3" w:rsidP="001E1EEC">
      <w:pPr>
        <w:pStyle w:val="a3"/>
        <w:numPr>
          <w:ilvl w:val="0"/>
          <w:numId w:val="13"/>
        </w:numPr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Опитування підтвердило дефіцит живого спілкування 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в умовах пандемії </w:t>
      </w:r>
      <w:proofErr w:type="spellStart"/>
      <w:r w:rsidRPr="00E759BC">
        <w:rPr>
          <w:rFonts w:ascii="Times New Roman" w:hAnsi="Times New Roman" w:cs="Times New Roman"/>
          <w:sz w:val="28"/>
          <w:szCs w:val="28"/>
          <w:lang w:val="uk-UA"/>
        </w:rPr>
        <w:t>коронавірусу</w:t>
      </w:r>
      <w:proofErr w:type="spellEnd"/>
      <w:r w:rsidRPr="00E759BC">
        <w:rPr>
          <w:rFonts w:ascii="Times New Roman" w:hAnsi="Times New Roman" w:cs="Times New Roman"/>
          <w:sz w:val="28"/>
          <w:szCs w:val="28"/>
          <w:lang w:val="uk-UA"/>
        </w:rPr>
        <w:t>. Серед пропозицій щодо покращення якості освіти та освітнього процесу в АПСВТ здобувачівищої освіти зазначали</w:t>
      </w:r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: «Потрібно більше аудиторних занять, бо </w:t>
      </w:r>
      <w:proofErr w:type="spellStart"/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>коронавірус</w:t>
      </w:r>
      <w:proofErr w:type="spellEnd"/>
      <w:r w:rsidR="0092301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зменшив можливості живого спілкування»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, «Через карантин не вистачає живого спілкування»</w:t>
      </w:r>
      <w:r w:rsidR="00E14D45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. Зустрічалися й пропозиції щодо пошуку нових цікавих баз практики, поширення </w:t>
      </w:r>
      <w:proofErr w:type="spellStart"/>
      <w:r w:rsidR="00E14D45" w:rsidRPr="00E759BC">
        <w:rPr>
          <w:rFonts w:ascii="Times New Roman" w:hAnsi="Times New Roman" w:cs="Times New Roman"/>
          <w:sz w:val="28"/>
          <w:szCs w:val="28"/>
          <w:lang w:val="uk-UA"/>
        </w:rPr>
        <w:t>Wi-Fi-інтернет</w:t>
      </w:r>
      <w:r w:rsidR="001E3E83" w:rsidRPr="00E759BC">
        <w:rPr>
          <w:rFonts w:ascii="Times New Roman" w:hAnsi="Times New Roman" w:cs="Times New Roman"/>
          <w:sz w:val="28"/>
          <w:szCs w:val="28"/>
          <w:lang w:val="uk-UA"/>
        </w:rPr>
        <w:t>у</w:t>
      </w:r>
      <w:proofErr w:type="spellEnd"/>
      <w:r w:rsidR="00E14D45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по всій території навчального закладу, оновлення комп’ютерних класів. Пропозиції щодо оновлення матеріально-технічного забезпечення Академії вже знаходяться у пріоритетах адміністрації закладу та щороку здійснюються конкретні кроки у даному напрямку.</w:t>
      </w:r>
    </w:p>
    <w:p w:rsidR="00923011" w:rsidRPr="00E759BC" w:rsidRDefault="00923011" w:rsidP="00E14D45">
      <w:pPr>
        <w:pStyle w:val="a3"/>
        <w:suppressAutoHyphens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highlight w:val="yellow"/>
          <w:lang w:val="uk-UA"/>
        </w:rPr>
      </w:pPr>
    </w:p>
    <w:p w:rsidR="004351F1" w:rsidRPr="00E759BC" w:rsidRDefault="004351F1" w:rsidP="00C56E4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lastRenderedPageBreak/>
        <w:t xml:space="preserve">В. «Оцінка </w:t>
      </w:r>
      <w:proofErr w:type="spellStart"/>
      <w:r w:rsidR="00C56E4F"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освітньо-</w:t>
      </w:r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>інформаційного</w:t>
      </w:r>
      <w:proofErr w:type="spellEnd"/>
      <w:r w:rsidRPr="00E759B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uk-UA"/>
        </w:rPr>
        <w:t xml:space="preserve"> середовища студентами освітньої програми «Фінанси, банківська справа та страхування бакалаврського рівня»</w:t>
      </w:r>
    </w:p>
    <w:p w:rsidR="004351F1" w:rsidRPr="00E759BC" w:rsidRDefault="004351F1" w:rsidP="00435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4351F1" w:rsidRPr="00E759BC" w:rsidRDefault="004351F1" w:rsidP="004351F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Результати аналізу анкети «Оцінка </w:t>
      </w:r>
      <w:proofErr w:type="spellStart"/>
      <w:r w:rsidRPr="00E7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освітньо-інформаційного</w:t>
      </w:r>
      <w:proofErr w:type="spellEnd"/>
      <w:r w:rsidRPr="00E759B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середовища студентами освітньої програми «Фінанси, банківська справа та страхування бакалаврського рівня» (анкетування пройшли 4 студенти) свідчать про те, що:</w:t>
      </w:r>
    </w:p>
    <w:p w:rsidR="004351F1" w:rsidRPr="00E759BC" w:rsidRDefault="00C56E4F" w:rsidP="004351F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Студенти (75 </w:t>
      </w:r>
      <w:r w:rsidR="004351F1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% респондентів) оцінюють доступність окремих ресурсів (</w:t>
      </w:r>
      <w:r w:rsidR="004351F1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освітньої програми; навчального плану; розкладів навчання; робочих програм навчальних дисциплін; навчальної і наукової літератури бібліотеки; навчально-методичних матеріалів на </w:t>
      </w:r>
      <w:proofErr w:type="spellStart"/>
      <w:r w:rsidR="004351F1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Moodle</w:t>
      </w:r>
      <w:proofErr w:type="spellEnd"/>
      <w:r w:rsidR="004351F1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; </w:t>
      </w:r>
      <w:proofErr w:type="spellStart"/>
      <w:r w:rsidR="004351F1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веб-сайту</w:t>
      </w:r>
      <w:proofErr w:type="spellEnd"/>
      <w:r w:rsidR="004351F1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Академії /сторінок АПСВТ/кафедр в соціальних мережах) на високому  та середньому рівні, обираючи відповідь</w:t>
      </w:r>
      <w:r w:rsidR="004351F1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«4» («рівень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вище середнього</w:t>
      </w:r>
      <w:r w:rsidR="004351F1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») або «5» («високий рівень»). І лише один студент відзначив середній рівень (відповідь «3») доступності окремих ресурсів АПСВТ для здобувачів освіти.  </w:t>
      </w:r>
    </w:p>
    <w:p w:rsidR="00C56E4F" w:rsidRPr="00E759BC" w:rsidRDefault="004351F1" w:rsidP="004351F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Студенти мають у 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цілому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достатній рівень  розуміння цілей та змісту окремих ресурсів (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освітньої програми; навчального плану; робочого навчального плану; індивідуального навчального плану; робочих програм навчальних дисциплін та процесу вибору навчальних дисциплін вільного вибору). Так, розуміння цілей та змісту: </w:t>
      </w:r>
    </w:p>
    <w:p w:rsidR="00C56E4F" w:rsidRPr="00E759BC" w:rsidRDefault="004351F1" w:rsidP="00C56E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а)  освітньої програми  75</w:t>
      </w:r>
      <w:r w:rsidR="00C56E4F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 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% опитаних  оцінили на </w:t>
      </w:r>
      <w:r w:rsidR="00C56E4F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«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середньому</w:t>
      </w:r>
      <w:r w:rsidR="00C56E4F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»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, </w:t>
      </w:r>
      <w:r w:rsidR="00C56E4F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та «вище середнього»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рівнях</w:t>
      </w:r>
      <w:r w:rsidR="00C56E4F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;</w:t>
      </w:r>
    </w:p>
    <w:p w:rsidR="00C56E4F" w:rsidRPr="00E759BC" w:rsidRDefault="004351F1" w:rsidP="00C56E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б) навчального плану – 75 % студентів продемонстрували на середньому та високому рівнях</w:t>
      </w:r>
      <w:r w:rsidR="00C56E4F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;</w:t>
      </w:r>
    </w:p>
    <w:p w:rsidR="00C56E4F" w:rsidRPr="00E759BC" w:rsidRDefault="004351F1" w:rsidP="00C56E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в) робочого навчального плану – 100% респондентів засвідчили свою обізнаність на середньому та високому  рівнях; </w:t>
      </w:r>
    </w:p>
    <w:p w:rsidR="00C56E4F" w:rsidRPr="00E759BC" w:rsidRDefault="004351F1" w:rsidP="00C56E4F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г) індивідуального навчального плану – 75% студентів засвідчили добре розуміння його цілей та мети. </w:t>
      </w:r>
    </w:p>
    <w:p w:rsidR="004351F1" w:rsidRPr="00E759BC" w:rsidRDefault="004351F1" w:rsidP="00C56E4F">
      <w:pPr>
        <w:spacing w:after="0" w:line="240" w:lineRule="auto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Проте наявні поодинокі випадки недостатнього розуміння студентами цілей та змісту окремих ресурсів, що вказує на потребу  активізації зусиль кафедри у проведенні інформаційної кампанії та виявлення й індивідуальна робота зі студентами, що мають низький рівень розуміння конкретних ключових освітніх ресурсів.</w:t>
      </w:r>
    </w:p>
    <w:p w:rsidR="004351F1" w:rsidRPr="00E759BC" w:rsidRDefault="004351F1" w:rsidP="004351F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center"/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Соціально-психологічний клімат - внутрішню атмосферу, дух 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АПСВТ загалом, факультету та кафедри всі респонденти схарактеризували як «позитивний, сприятливий для навчання» (80% - «5», </w:t>
      </w:r>
      <w:r w:rsidR="00A052A6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«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високий рівень</w:t>
      </w:r>
      <w:r w:rsidR="00A052A6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»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, 20% - «4», </w:t>
      </w:r>
      <w:r w:rsidR="00A052A6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«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рівень</w:t>
      </w:r>
      <w:r w:rsidR="00A052A6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вище середнього»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). Найвищий рівень соціально-психологічного клімату здобувачі освіти оцінили у своїх комунікаціях з випусковою кафедрою -  кафедрою фінансів. Дещо нижчими є показники, що характеризують внутрішню атмосферу в студентських групах: 75%  респондентів оцінили як </w:t>
      </w:r>
      <w:r w:rsidR="00A052A6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«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позитивну</w:t>
      </w:r>
      <w:r w:rsidR="00A052A6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»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і </w:t>
      </w:r>
      <w:r w:rsidR="00A052A6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«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сприятливу</w:t>
      </w:r>
      <w:r w:rsidR="00A052A6"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»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 («5» та «4»), тоді як 25% студентів оцінили рівень соціально-психологічного клімату в студентській групі як  «середній».</w:t>
      </w:r>
    </w:p>
    <w:p w:rsidR="004351F1" w:rsidRPr="00E759BC" w:rsidRDefault="004351F1" w:rsidP="004351F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center"/>
        <w:rPr>
          <w:rStyle w:val="freebirdformviewerviewitemsitemrequiredasterisk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lastRenderedPageBreak/>
        <w:t>Всі респонденти високо оцінили доступність співробітників АПСВТ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, а саме: адміністрації (ректора, проректорів); декана; завідувача кафедри; бібліотекаря; викладачів; працівників навчально-методичного відділу, відділу студентського обліку та бухгалтерії; інших працівників (гуртожитку, їдальні, охорони тощо),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їх готовність допомагати студентам та доброзичливе ставлення до студентів: майже всі респонденти обрали для оцінювання показник «5» (</w:t>
      </w:r>
      <w:r w:rsidR="00A052A6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«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високий рівень доступності та абсолютно доброзичливе працівників</w:t>
      </w:r>
      <w:r w:rsidR="00A052A6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»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) та «4» (</w:t>
      </w:r>
      <w:r w:rsidR="00A052A6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«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рівень доступності та доброзичливості працівників</w:t>
      </w:r>
      <w:r w:rsidR="00A052A6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вище середнього»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). Тільки один студент оцінив доступність співробітників бібліотеки як «середній», що може бути зумовлено переходом бібліотеки на дистанційний режим </w:t>
      </w:r>
      <w:r w:rsidR="00A052A6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у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періоди жорсткого карантину.</w:t>
      </w:r>
    </w:p>
    <w:p w:rsidR="004351F1" w:rsidRPr="00E759BC" w:rsidRDefault="004351F1" w:rsidP="004351F1">
      <w:pPr>
        <w:pStyle w:val="a3"/>
        <w:spacing w:after="0" w:line="240" w:lineRule="auto"/>
        <w:ind w:left="0" w:firstLine="567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- Аналізуючи оцінювання методів навчання можна зробити висновок, що студенти задоволені наявністю у навчальному процесі інноваційних методик викладання (75% оцінок «4» та «5»),  особливо цінують та підкреслюють зв'язок навчання з практикою (100% опитаних оцінили цей критерій на «4» та «5»). Однак, відмітимо потребу удосконалення ефективності моделей дистанційного навчання. Хоча всі опитувані оцінили цей показник на середньому рівні та вище, 50% студентів обрали оцінку «достатній рівень». Це вказує на те,  що не всі  студенти легко опанували перехід на </w:t>
      </w:r>
      <w:proofErr w:type="spellStart"/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онлайн-формати</w:t>
      </w:r>
      <w:proofErr w:type="spellEnd"/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 отримання знань, а тому потребують додаткової консультаційної підтримки  у навчальному процесі. З огляду на це, у ІІ семестрі 20201 році було запроваджено очно-заочну систему навчання для студентів денної форми навчання  студентів АПСВТ (за умов, що це </w:t>
      </w:r>
      <w:r w:rsidR="00A052A6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до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зволятиме   санітарно-епідеміологічна ситуація). Також кафедра фінансів постійно аналізує ефективність застосовуваних дистанційних засобів та методів навчання, для вибору оптимальних варіантів з позиції кращого забезпечення досягнення цілей та результатів навчання в рамках освітньої програми.</w:t>
      </w:r>
    </w:p>
    <w:p w:rsidR="004351F1" w:rsidRPr="00E759BC" w:rsidRDefault="004351F1" w:rsidP="004351F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Всі респонденти відзначають високий рівень (обираючи показник «5» або «4») зрозумілості критеріїв оцінювання, прозорості оцінювання та якості сучасних методів контролю знань. В той же час є потреба підвищити рівень об’єктивності оцінювання знань та вмінь (25% студентів оцінили цей показник </w:t>
      </w:r>
      <w:r w:rsidR="000E05F5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на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«середн</w:t>
      </w:r>
      <w:r w:rsidR="000E05F5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ьому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рівн</w:t>
      </w:r>
      <w:r w:rsidR="000E05F5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і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», що може свідчити про потребу у додатковому інформуванні студентів щодо критеріїв оцінювання). </w:t>
      </w:r>
    </w:p>
    <w:p w:rsidR="000E05F5" w:rsidRPr="00E759BC" w:rsidRDefault="004351F1" w:rsidP="004351F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Оцінка сту</w:t>
      </w:r>
      <w:r w:rsidR="000E05F5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дентами можливостей мобільності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, а саме: конференції, семінари, стажування, програми обміну тощо 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 xml:space="preserve">(участь в наукових заходах в межах м Києва; участь в наукових заходах в межах України; участь в наукових заходах за кордоном) 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– в основному позитивна (50% респондентів обрали показник «4», 25% – показник «5»).  50% студентів вказали, про середній рівень можливостей для мобільності, що може  означати: </w:t>
      </w:r>
    </w:p>
    <w:p w:rsidR="000E05F5" w:rsidRPr="00E759BC" w:rsidRDefault="004351F1" w:rsidP="000E05F5">
      <w:pPr>
        <w:spacing w:after="0" w:line="240" w:lineRule="auto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1) студенти не можуть скористатися багатьма з програм мобільності через обмеження пандемії; </w:t>
      </w:r>
    </w:p>
    <w:p w:rsidR="004351F1" w:rsidRPr="00E759BC" w:rsidRDefault="004351F1" w:rsidP="000E05F5">
      <w:pPr>
        <w:spacing w:after="0" w:line="240" w:lineRule="auto"/>
        <w:jc w:val="both"/>
        <w:textAlignment w:val="center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2) деякі  студенти обізнані не про всі наявні можливості для мобільності, а також  можуть мати досить вузьке її розуміння як фізичної поїздки, не 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lastRenderedPageBreak/>
        <w:t xml:space="preserve">відносячи до мобільності «віртуальні» заходи, організовані Академією та кафедрою фінансів. </w:t>
      </w:r>
    </w:p>
    <w:p w:rsidR="004351F1" w:rsidRPr="00E759BC" w:rsidRDefault="004351F1" w:rsidP="004351F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Style w:val="freebirdformviewerviewitemsitemrequiredasterisk"/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З результатів опитування видно, що  м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атеріально-технічна інфраструктура АПСВТ (особливо навчальні аудиторії, читальні зали,  </w:t>
      </w:r>
      <w:r w:rsidRPr="00E759BC">
        <w:rPr>
          <w:rFonts w:ascii="Times New Roman" w:eastAsia="Times New Roman" w:hAnsi="Times New Roman" w:cs="Times New Roman"/>
          <w:spacing w:val="3"/>
          <w:sz w:val="28"/>
          <w:szCs w:val="28"/>
          <w:lang w:val="uk-UA" w:eastAsia="ru-RU"/>
        </w:rPr>
        <w:t>комп’ютерна база та мультимедійні системи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) в цілому на достатньому рівні, але студенти рекомендують їх подальше оновлення й покращення.  </w:t>
      </w:r>
    </w:p>
    <w:p w:rsidR="004351F1" w:rsidRPr="00E759BC" w:rsidRDefault="004351F1" w:rsidP="004351F1">
      <w:pPr>
        <w:pStyle w:val="a3"/>
        <w:numPr>
          <w:ilvl w:val="0"/>
          <w:numId w:val="1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</w:pP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Важливо, що студенти об’єктивно оцінюють себе як здобувачів вищої освіти, розуміючи свої здобутки та слабкі місця.</w:t>
      </w:r>
      <w:r w:rsidR="00261FCE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С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еред опитуваних відсутні студенти, що оцінюють рівень своєї підготовки низько та нижче середнього (оцінки «1» та «2»), що </w:t>
      </w:r>
      <w:r w:rsidR="006E3867"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>характеризує</w:t>
      </w:r>
      <w:r w:rsidRPr="00E759BC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uk-UA"/>
        </w:rPr>
        <w:t xml:space="preserve"> високий рівень задоволеності студентства у цілому результатами навчання в академії. </w:t>
      </w:r>
    </w:p>
    <w:p w:rsidR="004351F1" w:rsidRPr="00E759BC" w:rsidRDefault="004351F1" w:rsidP="004351F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  <w:lang w:val="uk-UA"/>
        </w:rPr>
      </w:pPr>
    </w:p>
    <w:p w:rsidR="00923011" w:rsidRPr="00E759BC" w:rsidRDefault="004351F1" w:rsidP="004A385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b/>
          <w:sz w:val="28"/>
          <w:szCs w:val="28"/>
          <w:lang w:val="uk-UA"/>
        </w:rPr>
        <w:t>РІШЕННЯ: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 За результатами </w:t>
      </w:r>
      <w:r w:rsidR="004A385F" w:rsidRPr="00E759BC">
        <w:rPr>
          <w:rFonts w:ascii="Times New Roman" w:hAnsi="Times New Roman" w:cs="Times New Roman"/>
          <w:sz w:val="28"/>
          <w:szCs w:val="28"/>
          <w:lang w:val="uk-UA"/>
        </w:rPr>
        <w:t>аналізу</w:t>
      </w:r>
      <w:r w:rsidR="001E5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85F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анкетування здобувачів вищої освіти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за спеціальністю «Фінанси, банківська справа та страхування бакалаврського рівня»</w:t>
      </w:r>
      <w:r w:rsidR="004A385F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здійснити такі кроки:</w:t>
      </w:r>
    </w:p>
    <w:p w:rsidR="004A385F" w:rsidRPr="00E759BC" w:rsidRDefault="004A385F" w:rsidP="004A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841E4" w:rsidRPr="00E759BC" w:rsidRDefault="004A385F" w:rsidP="004A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Гаранту </w:t>
      </w:r>
      <w:r w:rsidR="00174F55" w:rsidRPr="00E759BC">
        <w:rPr>
          <w:rFonts w:ascii="Times New Roman" w:hAnsi="Times New Roman" w:cs="Times New Roman"/>
          <w:sz w:val="28"/>
          <w:szCs w:val="28"/>
          <w:lang w:val="uk-UA"/>
        </w:rPr>
        <w:t>ОП підготовки бакалаврів Гуляєвій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Л.П., куратору студентів 1 та 2 курсів </w:t>
      </w:r>
      <w:proofErr w:type="spellStart"/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>Безляр</w:t>
      </w:r>
      <w:proofErr w:type="spellEnd"/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І.О.  провести </w:t>
      </w:r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на початку семестру бесіди зі 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студент</w:t>
      </w:r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>ами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1 та 2 курсів, завідувачу кафедри фінансів Ткаченко Я.С. </w:t>
      </w:r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та </w:t>
      </w:r>
      <w:proofErr w:type="spellStart"/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>Кобзистій</w:t>
      </w:r>
      <w:proofErr w:type="spellEnd"/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О.</w:t>
      </w:r>
      <w:proofErr w:type="spellStart"/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>О.–серед</w:t>
      </w:r>
      <w:proofErr w:type="spellEnd"/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>студентів 3 та 4 курсів з таких питань:</w:t>
      </w:r>
    </w:p>
    <w:p w:rsidR="00923011" w:rsidRPr="00E759BC" w:rsidRDefault="00E841E4" w:rsidP="004A38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1.1. Щодо поширення принципів академічної доброчесності для уникнення </w:t>
      </w:r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проявів плагіату, особливо при виконанні курсових та контрольних робіт, </w:t>
      </w:r>
      <w:r w:rsidR="00174F55" w:rsidRPr="00E759BC">
        <w:rPr>
          <w:rFonts w:ascii="Times New Roman" w:hAnsi="Times New Roman" w:cs="Times New Roman"/>
          <w:sz w:val="28"/>
          <w:szCs w:val="28"/>
          <w:lang w:val="uk-UA"/>
        </w:rPr>
        <w:t>рефератів</w:t>
      </w:r>
      <w:r w:rsidR="00852A59" w:rsidRPr="00E759B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52A59" w:rsidRPr="00E759BC" w:rsidRDefault="00852A59" w:rsidP="00E84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1.2. П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ро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основні положення та необхідність дотримання Етичного к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одексу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Академії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про необхідність </w:t>
      </w:r>
      <w:r w:rsidR="00E841E4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підвищення відповідальності за дотриманням правил цитування та посилання; </w:t>
      </w:r>
    </w:p>
    <w:p w:rsidR="004F174A" w:rsidRPr="00E759BC" w:rsidRDefault="00852A59" w:rsidP="0017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1.3. Щодо </w:t>
      </w:r>
      <w:r w:rsidR="004F174A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пояснення змісту </w:t>
      </w:r>
      <w:r w:rsidR="00174F55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складових освітньої програми та навчального процесу (розкладу, анотацій дисциплін, цілей та завдань ОП, РНП та системи оцінювання АПСВТ та інше),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порядку вибору вибіркових дисциплін, </w:t>
      </w:r>
      <w:r w:rsidR="00174F55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для підвищення рівня  </w:t>
      </w:r>
      <w:r w:rsidR="004F174A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поінформованості та рівня розуміння студентами їх змісту та принципів.  </w:t>
      </w:r>
    </w:p>
    <w:p w:rsidR="00852A59" w:rsidRPr="00E759BC" w:rsidRDefault="00852A59" w:rsidP="0085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1.4. Про можливості </w:t>
      </w:r>
      <w:r w:rsidR="00EF6EC0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участі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студентів </w:t>
      </w:r>
      <w:r w:rsidR="00EF6EC0" w:rsidRPr="00E759BC">
        <w:rPr>
          <w:rFonts w:ascii="Times New Roman" w:hAnsi="Times New Roman" w:cs="Times New Roman"/>
          <w:sz w:val="28"/>
          <w:szCs w:val="28"/>
          <w:lang w:val="uk-UA"/>
        </w:rPr>
        <w:t>у наукових конференціях, тренінгах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, гостьових лекціях та інших освітніх, професійних, наукових  та культурних заходах, що проводяться в Академії та організаціях-партнерах;</w:t>
      </w:r>
    </w:p>
    <w:p w:rsidR="004F174A" w:rsidRPr="00E759BC" w:rsidRDefault="004F174A" w:rsidP="0085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1.5. Про відкриті джерела публічної інформації: веб-сайт Академії, сторінка кафедри фінансів, google-сховище нормативних документів академії та освітніх матеріалів, можливості MOODLE та VIВER –бот.</w:t>
      </w:r>
    </w:p>
    <w:p w:rsidR="004F174A" w:rsidRPr="00E759BC" w:rsidRDefault="004F174A" w:rsidP="0085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1.6. Про можливості участі у студентському самоврядуванні, діяльність наукового товариства студентів та аспірантів, залучення до роботи кафедри фінансів над удосконаленням навчального процесу та освітньої програми.</w:t>
      </w:r>
    </w:p>
    <w:p w:rsidR="00852A59" w:rsidRPr="00E759BC" w:rsidRDefault="00852A59" w:rsidP="0085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52A59" w:rsidRPr="00E759BC" w:rsidRDefault="00852A59" w:rsidP="0017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2. Керівникам виробничої практики та практики «Економіка фірми» Бе</w:t>
      </w:r>
      <w:r w:rsidR="00174F55" w:rsidRPr="00E759BC">
        <w:rPr>
          <w:rFonts w:ascii="Times New Roman" w:hAnsi="Times New Roman" w:cs="Times New Roman"/>
          <w:sz w:val="28"/>
          <w:szCs w:val="28"/>
          <w:lang w:val="uk-UA"/>
        </w:rPr>
        <w:t>зляр</w:t>
      </w:r>
      <w:r w:rsidR="00E759BC" w:rsidRPr="00E759B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174F55" w:rsidRPr="00E759BC">
        <w:rPr>
          <w:rFonts w:ascii="Times New Roman" w:hAnsi="Times New Roman" w:cs="Times New Roman"/>
          <w:sz w:val="28"/>
          <w:szCs w:val="28"/>
          <w:lang w:val="uk-UA"/>
        </w:rPr>
        <w:t>І.О., гаранту ОП підготовки бакалаврів Гуляєв</w:t>
      </w:r>
      <w:r w:rsidR="00E759BC" w:rsidRPr="00E759BC">
        <w:rPr>
          <w:rFonts w:ascii="Times New Roman" w:hAnsi="Times New Roman" w:cs="Times New Roman"/>
          <w:sz w:val="28"/>
          <w:szCs w:val="28"/>
          <w:lang w:val="uk-UA"/>
        </w:rPr>
        <w:t>ій </w:t>
      </w:r>
      <w:r w:rsidR="00174F55" w:rsidRPr="00E759BC">
        <w:rPr>
          <w:rFonts w:ascii="Times New Roman" w:hAnsi="Times New Roman" w:cs="Times New Roman"/>
          <w:sz w:val="28"/>
          <w:szCs w:val="28"/>
          <w:lang w:val="uk-UA"/>
        </w:rPr>
        <w:t>Л.П.  провести перегляд   баз практики та підготувати пропозиції щодо її поповнення новими перспективними підприємствами.</w:t>
      </w:r>
    </w:p>
    <w:p w:rsidR="00B13D32" w:rsidRPr="00E759BC" w:rsidRDefault="00B13D32" w:rsidP="0017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F6EC0" w:rsidRPr="00E759BC" w:rsidRDefault="00174F55" w:rsidP="0085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3. Доцентам Кобзистій</w:t>
      </w:r>
      <w:r w:rsidR="00E759BC" w:rsidRPr="00E759B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О.О., Бойко</w:t>
      </w:r>
      <w:r w:rsidR="00E759BC" w:rsidRPr="00E759BC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Є.М. розробити пропозиції щодозалучення</w:t>
      </w:r>
      <w:r w:rsidR="00EF6EC0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гостьових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лекторів-практиків для посилення практичної складової підготовки </w:t>
      </w:r>
      <w:r w:rsidR="00E759BC" w:rsidRPr="00E759BC">
        <w:rPr>
          <w:rFonts w:ascii="Times New Roman" w:hAnsi="Times New Roman" w:cs="Times New Roman"/>
          <w:sz w:val="28"/>
          <w:szCs w:val="28"/>
          <w:lang w:val="uk-UA"/>
        </w:rPr>
        <w:t>студентів</w:t>
      </w:r>
      <w:r w:rsidR="001E59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759BC">
        <w:rPr>
          <w:rFonts w:ascii="Times New Roman" w:hAnsi="Times New Roman" w:cs="Times New Roman"/>
          <w:sz w:val="28"/>
          <w:szCs w:val="28"/>
          <w:lang w:val="uk-UA"/>
        </w:rPr>
        <w:t>бакалаврату</w:t>
      </w:r>
      <w:proofErr w:type="spellEnd"/>
      <w:r w:rsidRPr="00E75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D32" w:rsidRPr="00E759BC" w:rsidRDefault="00B13D32" w:rsidP="00852A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AB1" w:rsidRPr="00E759BC" w:rsidRDefault="00174F55" w:rsidP="0017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4. Завідувачу кафедри Ткаченко Я.С. організувати консультації з підприємствами-роботодавцями для обговорення</w:t>
      </w:r>
      <w:r w:rsidR="005A4AB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актуальності освітньої програми 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підготовки бакалаврів з фінансів, банківської справи та страхування на ринку праці для отримання рекомендації щодо удосконалення освітньої програми, навчального процесу.</w:t>
      </w:r>
    </w:p>
    <w:p w:rsidR="00B13D32" w:rsidRPr="00E759BC" w:rsidRDefault="00B13D32" w:rsidP="00174F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4F55" w:rsidRPr="00E759BC" w:rsidRDefault="004F174A" w:rsidP="004F1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>5. Для підвищення результативності проходження практики,  ввести оновлення формату взаємодії студента, навчального закладу та бази практики  шляхом вп</w:t>
      </w:r>
      <w:bookmarkStart w:id="0" w:name="_GoBack"/>
      <w:bookmarkEnd w:id="0"/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ровадження інституту </w:t>
      </w:r>
      <w:proofErr w:type="spellStart"/>
      <w:r w:rsidRPr="00E759BC">
        <w:rPr>
          <w:rFonts w:ascii="Times New Roman" w:hAnsi="Times New Roman" w:cs="Times New Roman"/>
          <w:sz w:val="28"/>
          <w:szCs w:val="28"/>
          <w:lang w:val="uk-UA"/>
        </w:rPr>
        <w:t>менторства</w:t>
      </w:r>
      <w:proofErr w:type="spellEnd"/>
      <w:r w:rsidRPr="00E75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13D32" w:rsidRPr="00E759BC" w:rsidRDefault="00B13D32" w:rsidP="004F174A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4AB1" w:rsidRPr="00E759BC" w:rsidRDefault="004F174A" w:rsidP="004F1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6. Поінформувати вчену раду факультету економіки, соціальних технологій та туризму  про рекомендації студентів </w:t>
      </w:r>
      <w:r w:rsidR="005A4AB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онов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ити</w:t>
      </w:r>
      <w:r w:rsidR="005A4AB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матеріально-технічн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5A4AB1" w:rsidRPr="00E759BC">
        <w:rPr>
          <w:rFonts w:ascii="Times New Roman" w:hAnsi="Times New Roman" w:cs="Times New Roman"/>
          <w:sz w:val="28"/>
          <w:szCs w:val="28"/>
          <w:lang w:val="uk-UA"/>
        </w:rPr>
        <w:t xml:space="preserve"> забе</w:t>
      </w:r>
      <w:r w:rsidRPr="00E759BC">
        <w:rPr>
          <w:rFonts w:ascii="Times New Roman" w:hAnsi="Times New Roman" w:cs="Times New Roman"/>
          <w:sz w:val="28"/>
          <w:szCs w:val="28"/>
          <w:lang w:val="uk-UA"/>
        </w:rPr>
        <w:t>зпечення Академії, особливо комп’ютерні фрази</w:t>
      </w:r>
      <w:r w:rsidR="005A4AB1" w:rsidRPr="00E759B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5A4AB1" w:rsidRPr="00E759BC" w:rsidSect="007E3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C4710"/>
    <w:multiLevelType w:val="hybridMultilevel"/>
    <w:tmpl w:val="FD5C79A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F2B"/>
    <w:multiLevelType w:val="hybridMultilevel"/>
    <w:tmpl w:val="21DE88DE"/>
    <w:lvl w:ilvl="0" w:tplc="47FC20B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A86517"/>
    <w:multiLevelType w:val="hybridMultilevel"/>
    <w:tmpl w:val="A81A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535D56"/>
    <w:multiLevelType w:val="hybridMultilevel"/>
    <w:tmpl w:val="CDC232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7D45E9"/>
    <w:multiLevelType w:val="hybridMultilevel"/>
    <w:tmpl w:val="FDC2B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7747CD"/>
    <w:multiLevelType w:val="hybridMultilevel"/>
    <w:tmpl w:val="462C7072"/>
    <w:lvl w:ilvl="0" w:tplc="56182AB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2021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123817"/>
    <w:multiLevelType w:val="hybridMultilevel"/>
    <w:tmpl w:val="FD3ED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232CB9"/>
    <w:multiLevelType w:val="hybridMultilevel"/>
    <w:tmpl w:val="1910EA0A"/>
    <w:lvl w:ilvl="0" w:tplc="5F26B1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716160"/>
    <w:multiLevelType w:val="hybridMultilevel"/>
    <w:tmpl w:val="C55CE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94A96"/>
    <w:multiLevelType w:val="hybridMultilevel"/>
    <w:tmpl w:val="500C38B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14F0C66"/>
    <w:multiLevelType w:val="hybridMultilevel"/>
    <w:tmpl w:val="DE063218"/>
    <w:lvl w:ilvl="0" w:tplc="36D04E64">
      <w:start w:val="1"/>
      <w:numFmt w:val="decimal"/>
      <w:lvlText w:val="%1."/>
      <w:lvlJc w:val="left"/>
      <w:pPr>
        <w:ind w:left="72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75EE0"/>
    <w:multiLevelType w:val="hybridMultilevel"/>
    <w:tmpl w:val="92E84B70"/>
    <w:lvl w:ilvl="0" w:tplc="C25029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A32BA9"/>
    <w:multiLevelType w:val="hybridMultilevel"/>
    <w:tmpl w:val="04D6CD9E"/>
    <w:lvl w:ilvl="0" w:tplc="134CBADC">
      <w:start w:val="4"/>
      <w:numFmt w:val="decimal"/>
      <w:lvlText w:val="%1."/>
      <w:lvlJc w:val="left"/>
      <w:pPr>
        <w:ind w:left="1080" w:hanging="360"/>
      </w:pPr>
      <w:rPr>
        <w:rFonts w:hint="default"/>
        <w:color w:val="2021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18600AB"/>
    <w:multiLevelType w:val="hybridMultilevel"/>
    <w:tmpl w:val="FB00DB68"/>
    <w:lvl w:ilvl="0" w:tplc="A768B602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FD5587"/>
    <w:multiLevelType w:val="hybridMultilevel"/>
    <w:tmpl w:val="A1EE92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9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13"/>
  </w:num>
  <w:num w:numId="13">
    <w:abstractNumId w:val="11"/>
  </w:num>
  <w:num w:numId="14">
    <w:abstractNumId w:val="7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5AD4"/>
    <w:rsid w:val="00027BD8"/>
    <w:rsid w:val="000E05F5"/>
    <w:rsid w:val="000E71BF"/>
    <w:rsid w:val="000F5E16"/>
    <w:rsid w:val="001631D1"/>
    <w:rsid w:val="00174F55"/>
    <w:rsid w:val="001E1EEC"/>
    <w:rsid w:val="001E3E83"/>
    <w:rsid w:val="001E59DB"/>
    <w:rsid w:val="00261FCE"/>
    <w:rsid w:val="0026585C"/>
    <w:rsid w:val="002C73EE"/>
    <w:rsid w:val="002D2F06"/>
    <w:rsid w:val="00304449"/>
    <w:rsid w:val="00321DBB"/>
    <w:rsid w:val="00334BD9"/>
    <w:rsid w:val="00366ECB"/>
    <w:rsid w:val="00367D2C"/>
    <w:rsid w:val="0039361E"/>
    <w:rsid w:val="003E7EED"/>
    <w:rsid w:val="0043431B"/>
    <w:rsid w:val="004351F1"/>
    <w:rsid w:val="004A385F"/>
    <w:rsid w:val="004E54E7"/>
    <w:rsid w:val="004F174A"/>
    <w:rsid w:val="005253A0"/>
    <w:rsid w:val="00552C1C"/>
    <w:rsid w:val="005A4AB1"/>
    <w:rsid w:val="00645D38"/>
    <w:rsid w:val="006B178D"/>
    <w:rsid w:val="006C57E6"/>
    <w:rsid w:val="006E3867"/>
    <w:rsid w:val="006F0651"/>
    <w:rsid w:val="006F5642"/>
    <w:rsid w:val="00713050"/>
    <w:rsid w:val="007C6C01"/>
    <w:rsid w:val="007E3255"/>
    <w:rsid w:val="007E4E8A"/>
    <w:rsid w:val="0080163A"/>
    <w:rsid w:val="008426B3"/>
    <w:rsid w:val="00852A59"/>
    <w:rsid w:val="00855B52"/>
    <w:rsid w:val="008575ED"/>
    <w:rsid w:val="00863F8C"/>
    <w:rsid w:val="008A5551"/>
    <w:rsid w:val="00917442"/>
    <w:rsid w:val="00923011"/>
    <w:rsid w:val="00924FF9"/>
    <w:rsid w:val="00934F8B"/>
    <w:rsid w:val="009B4630"/>
    <w:rsid w:val="009E20B3"/>
    <w:rsid w:val="009F4472"/>
    <w:rsid w:val="00A0296B"/>
    <w:rsid w:val="00A052A6"/>
    <w:rsid w:val="00A169EE"/>
    <w:rsid w:val="00A37579"/>
    <w:rsid w:val="00A47058"/>
    <w:rsid w:val="00A75AD4"/>
    <w:rsid w:val="00B13D32"/>
    <w:rsid w:val="00B248D6"/>
    <w:rsid w:val="00B92499"/>
    <w:rsid w:val="00C56E4F"/>
    <w:rsid w:val="00C738C2"/>
    <w:rsid w:val="00CA4602"/>
    <w:rsid w:val="00CB61E8"/>
    <w:rsid w:val="00CE5892"/>
    <w:rsid w:val="00D13CC2"/>
    <w:rsid w:val="00D86399"/>
    <w:rsid w:val="00DF4DC1"/>
    <w:rsid w:val="00E14D45"/>
    <w:rsid w:val="00E71BED"/>
    <w:rsid w:val="00E759BC"/>
    <w:rsid w:val="00E841E4"/>
    <w:rsid w:val="00EA522B"/>
    <w:rsid w:val="00EE5786"/>
    <w:rsid w:val="00EF6EC0"/>
    <w:rsid w:val="00F03C7A"/>
    <w:rsid w:val="00F0620B"/>
    <w:rsid w:val="00F13FAA"/>
    <w:rsid w:val="00F40659"/>
    <w:rsid w:val="00F43012"/>
    <w:rsid w:val="00FC2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A75AD4"/>
  </w:style>
  <w:style w:type="paragraph" w:styleId="a3">
    <w:name w:val="List Paragraph"/>
    <w:basedOn w:val="a"/>
    <w:uiPriority w:val="34"/>
    <w:qFormat/>
    <w:rsid w:val="00A75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a0"/>
    <w:rsid w:val="00A75AD4"/>
  </w:style>
  <w:style w:type="paragraph" w:styleId="a3">
    <w:name w:val="List Paragraph"/>
    <w:basedOn w:val="a"/>
    <w:uiPriority w:val="34"/>
    <w:qFormat/>
    <w:rsid w:val="00A75A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7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3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4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9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1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4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0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2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7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0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58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282164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42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926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30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30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56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4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3641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362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66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66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91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5736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5109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763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42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09972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983668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33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889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4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1576</TotalTime>
  <Pages>7</Pages>
  <Words>2548</Words>
  <Characters>14529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Люба</dc:creator>
  <cp:lastModifiedBy>Коваленко С.М.</cp:lastModifiedBy>
  <cp:revision>24</cp:revision>
  <dcterms:created xsi:type="dcterms:W3CDTF">2021-02-26T11:47:00Z</dcterms:created>
  <dcterms:modified xsi:type="dcterms:W3CDTF">2021-02-28T21:57:00Z</dcterms:modified>
</cp:coreProperties>
</file>